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EF1F" w14:textId="300C941A" w:rsidR="00EB5FAE" w:rsidRDefault="00EB5FAE" w:rsidP="00E40B63">
      <w:pPr>
        <w:spacing w:after="0" w:line="240" w:lineRule="auto"/>
        <w:jc w:val="center"/>
        <w:rPr>
          <w:rFonts w:ascii="Calibri" w:eastAsia="Times New Roman" w:hAnsi="Calibri" w:cs="Calibri"/>
          <w:b/>
          <w:u w:val="single"/>
          <w:lang w:eastAsia="en-GB"/>
        </w:rPr>
      </w:pPr>
      <w:r>
        <w:rPr>
          <w:rFonts w:ascii="Calibri" w:eastAsia="Times New Roman" w:hAnsi="Calibri" w:cs="Calibri"/>
          <w:b/>
          <w:noProof/>
          <w:u w:val="single"/>
          <w:lang w:eastAsia="en-GB"/>
        </w:rPr>
        <w:drawing>
          <wp:anchor distT="0" distB="0" distL="114300" distR="114300" simplePos="0" relativeHeight="251663360" behindDoc="0" locked="0" layoutInCell="1" allowOverlap="1" wp14:anchorId="1BD3E064" wp14:editId="060E1A57">
            <wp:simplePos x="0" y="0"/>
            <wp:positionH relativeFrom="column">
              <wp:posOffset>-485140</wp:posOffset>
            </wp:positionH>
            <wp:positionV relativeFrom="paragraph">
              <wp:posOffset>-237490</wp:posOffset>
            </wp:positionV>
            <wp:extent cx="1941603" cy="6858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ochrome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1603" cy="6858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noProof/>
          <w:u w:val="single"/>
          <w:lang w:eastAsia="en-GB"/>
        </w:rPr>
        <mc:AlternateContent>
          <mc:Choice Requires="wps">
            <w:drawing>
              <wp:anchor distT="0" distB="0" distL="114300" distR="114300" simplePos="0" relativeHeight="251661312" behindDoc="0" locked="0" layoutInCell="1" allowOverlap="1" wp14:anchorId="5E9CFB14" wp14:editId="0951C771">
                <wp:simplePos x="0" y="0"/>
                <wp:positionH relativeFrom="page">
                  <wp:posOffset>2324100</wp:posOffset>
                </wp:positionH>
                <wp:positionV relativeFrom="paragraph">
                  <wp:posOffset>-685800</wp:posOffset>
                </wp:positionV>
                <wp:extent cx="5238750" cy="1581150"/>
                <wp:effectExtent l="0" t="0" r="0" b="0"/>
                <wp:wrapNone/>
                <wp:docPr id="5" name="Rectangle 5"/>
                <wp:cNvGraphicFramePr/>
                <a:graphic xmlns:a="http://schemas.openxmlformats.org/drawingml/2006/main">
                  <a:graphicData uri="http://schemas.microsoft.com/office/word/2010/wordprocessingShape">
                    <wps:wsp>
                      <wps:cNvSpPr/>
                      <wps:spPr>
                        <a:xfrm>
                          <a:off x="0" y="0"/>
                          <a:ext cx="5238750" cy="15811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EB696" w14:textId="0AD74BA6" w:rsidR="00EB5FAE" w:rsidRPr="00EB5FAE" w:rsidRDefault="000A30B6" w:rsidP="00EB5FAE">
                            <w:pPr>
                              <w:spacing w:after="0" w:line="240" w:lineRule="auto"/>
                              <w:rPr>
                                <w:b/>
                                <w:color w:val="000000" w:themeColor="text1"/>
                                <w:sz w:val="56"/>
                              </w:rPr>
                            </w:pPr>
                            <w:r w:rsidRPr="000A30B6">
                              <w:rPr>
                                <w:rFonts w:ascii="Calibri" w:eastAsia="Times New Roman" w:hAnsi="Calibri" w:cs="Calibri"/>
                                <w:b/>
                                <w:color w:val="000000" w:themeColor="text1"/>
                                <w:sz w:val="56"/>
                                <w:lang w:eastAsia="en-GB"/>
                              </w:rPr>
                              <w:t>CORPORATE SOCIAL RESPONSIBILITY POLICY</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CFB14" id="Rectangle 5" o:spid="_x0000_s1026" style="position:absolute;left:0;text-align:left;margin-left:183pt;margin-top:-54pt;width:412.5pt;height:124.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" fillcolor="#f2f2f2 [3052]" stroked="f" strokeweight="1pt">
                <v:textbox inset="21.6pt,,21.6pt">
                  <w:txbxContent>
                    <w:p w14:paraId="6F8EB696" w14:textId="0AD74BA6" w:rsidR="00EB5FAE" w:rsidRPr="00EB5FAE" w:rsidRDefault="000A30B6" w:rsidP="00EB5FAE">
                      <w:pPr>
                        <w:spacing w:after="0" w:line="240" w:lineRule="auto"/>
                        <w:rPr>
                          <w:b/>
                          <w:color w:val="000000" w:themeColor="text1"/>
                          <w:sz w:val="56"/>
                        </w:rPr>
                      </w:pPr>
                      <w:r w:rsidRPr="000A30B6">
                        <w:rPr>
                          <w:rFonts w:ascii="Calibri" w:eastAsia="Times New Roman" w:hAnsi="Calibri" w:cs="Calibri"/>
                          <w:b/>
                          <w:color w:val="000000" w:themeColor="text1"/>
                          <w:sz w:val="56"/>
                          <w:lang w:eastAsia="en-GB"/>
                        </w:rPr>
                        <w:t>CORPORATE SOCIAL RESPONSIBILITY POLICY</w:t>
                      </w:r>
                    </w:p>
                  </w:txbxContent>
                </v:textbox>
                <w10:wrap anchorx="page"/>
              </v:rect>
            </w:pict>
          </mc:Fallback>
        </mc:AlternateContent>
      </w:r>
      <w:r>
        <w:rPr>
          <w:rFonts w:ascii="Calibri" w:eastAsia="Times New Roman" w:hAnsi="Calibri" w:cs="Calibri"/>
          <w:b/>
          <w:noProof/>
          <w:u w:val="single"/>
          <w:lang w:eastAsia="en-GB"/>
        </w:rPr>
        <mc:AlternateContent>
          <mc:Choice Requires="wps">
            <w:drawing>
              <wp:anchor distT="0" distB="0" distL="114300" distR="114300" simplePos="0" relativeHeight="251662336" behindDoc="0" locked="0" layoutInCell="1" allowOverlap="1" wp14:anchorId="5493BE3D" wp14:editId="66151D3F">
                <wp:simplePos x="0" y="0"/>
                <wp:positionH relativeFrom="page">
                  <wp:posOffset>0</wp:posOffset>
                </wp:positionH>
                <wp:positionV relativeFrom="paragraph">
                  <wp:posOffset>-685800</wp:posOffset>
                </wp:positionV>
                <wp:extent cx="2343150" cy="1581150"/>
                <wp:effectExtent l="0" t="0" r="0" b="0"/>
                <wp:wrapNone/>
                <wp:docPr id="2" name="Rectangle 2"/>
                <wp:cNvGraphicFramePr/>
                <a:graphic xmlns:a="http://schemas.openxmlformats.org/drawingml/2006/main">
                  <a:graphicData uri="http://schemas.microsoft.com/office/word/2010/wordprocessingShape">
                    <wps:wsp>
                      <wps:cNvSpPr/>
                      <wps:spPr>
                        <a:xfrm>
                          <a:off x="0" y="0"/>
                          <a:ext cx="2343150" cy="1581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BE3DE" id="Rectangle 2" o:spid="_x0000_s1026" style="position:absolute;margin-left:0;margin-top:-54pt;width:184.5pt;height:124.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" fillcolor="#2daba4 [3204]" stroked="f" strokeweight="1pt">
                <w10:wrap anchorx="page"/>
              </v:rect>
            </w:pict>
          </mc:Fallback>
        </mc:AlternateContent>
      </w:r>
    </w:p>
    <w:p w14:paraId="6FA18D79" w14:textId="77777777" w:rsidR="00EB5FAE" w:rsidRDefault="00EB5FAE" w:rsidP="00E40B63">
      <w:pPr>
        <w:spacing w:after="0" w:line="240" w:lineRule="auto"/>
        <w:jc w:val="center"/>
        <w:rPr>
          <w:rFonts w:ascii="Calibri" w:eastAsia="Times New Roman" w:hAnsi="Calibri" w:cs="Calibri"/>
          <w:b/>
          <w:u w:val="single"/>
          <w:lang w:eastAsia="en-GB"/>
        </w:rPr>
      </w:pPr>
    </w:p>
    <w:p w14:paraId="316AB0B6" w14:textId="77777777" w:rsidR="00EB5FAE" w:rsidRDefault="00EB5FAE" w:rsidP="00E40B63">
      <w:pPr>
        <w:spacing w:after="0" w:line="240" w:lineRule="auto"/>
        <w:jc w:val="center"/>
        <w:rPr>
          <w:rFonts w:ascii="Calibri" w:eastAsia="Times New Roman" w:hAnsi="Calibri" w:cs="Calibri"/>
          <w:b/>
          <w:u w:val="single"/>
          <w:lang w:eastAsia="en-GB"/>
        </w:rPr>
      </w:pPr>
    </w:p>
    <w:p w14:paraId="4B193DF2" w14:textId="77777777" w:rsidR="00EB5FAE" w:rsidRDefault="00EB5FAE" w:rsidP="00E40B63">
      <w:pPr>
        <w:spacing w:after="0" w:line="240" w:lineRule="auto"/>
        <w:jc w:val="center"/>
        <w:rPr>
          <w:rFonts w:ascii="Calibri" w:eastAsia="Times New Roman" w:hAnsi="Calibri" w:cs="Calibri"/>
          <w:b/>
          <w:u w:val="single"/>
          <w:lang w:eastAsia="en-GB"/>
        </w:rPr>
      </w:pPr>
    </w:p>
    <w:p w14:paraId="64C6EDA6" w14:textId="77777777" w:rsidR="00EB5FAE" w:rsidRDefault="00EB5FAE" w:rsidP="00E40B63">
      <w:pPr>
        <w:spacing w:after="0" w:line="240" w:lineRule="auto"/>
        <w:jc w:val="center"/>
        <w:rPr>
          <w:rFonts w:ascii="Calibri" w:eastAsia="Times New Roman" w:hAnsi="Calibri" w:cs="Calibri"/>
          <w:b/>
          <w:u w:val="single"/>
          <w:lang w:eastAsia="en-GB"/>
        </w:rPr>
      </w:pPr>
    </w:p>
    <w:p w14:paraId="01C55D8A" w14:textId="6A7D58B3" w:rsidR="00E40B63" w:rsidRDefault="00E40B63" w:rsidP="00E40B63">
      <w:pPr>
        <w:spacing w:after="0" w:line="240" w:lineRule="auto"/>
        <w:jc w:val="center"/>
        <w:rPr>
          <w:rFonts w:ascii="Calibri" w:eastAsia="Times New Roman" w:hAnsi="Calibri" w:cs="Calibri"/>
          <w:b/>
          <w:u w:val="single"/>
          <w:lang w:eastAsia="en-GB"/>
        </w:rPr>
      </w:pPr>
    </w:p>
    <w:p w14:paraId="66945C7E" w14:textId="7C7CAF09" w:rsidR="00721117" w:rsidRPr="009E5A0A" w:rsidRDefault="000A30B6" w:rsidP="000A30B6">
      <w:pPr>
        <w:pStyle w:val="BodyText1"/>
        <w:pBdr>
          <w:bottom w:val="single" w:sz="4" w:space="1" w:color="2DABA4" w:themeColor="accent1"/>
        </w:pBdr>
        <w:jc w:val="center"/>
        <w:rPr>
          <w:sz w:val="20"/>
          <w:szCs w:val="20"/>
        </w:rPr>
      </w:pPr>
      <w:r w:rsidRPr="009E5A0A">
        <w:rPr>
          <w:sz w:val="20"/>
          <w:szCs w:val="20"/>
        </w:rPr>
        <w:t>(As required by the Companies Act, 2013 and CSR Rules made under the same Act)</w:t>
      </w:r>
      <w:r w:rsidRPr="009E5A0A">
        <w:rPr>
          <w:sz w:val="20"/>
          <w:szCs w:val="20"/>
        </w:rPr>
        <w:br/>
        <w:t>Formulated and recommended by the Corporate Social Responsibility Committee</w:t>
      </w:r>
      <w:r w:rsidR="00723E77">
        <w:rPr>
          <w:sz w:val="20"/>
          <w:szCs w:val="20"/>
        </w:rPr>
        <w:t xml:space="preserve"> </w:t>
      </w:r>
      <w:r w:rsidRPr="009E5A0A">
        <w:rPr>
          <w:sz w:val="20"/>
          <w:szCs w:val="20"/>
        </w:rPr>
        <w:t>(“CSR Committee”) and approved by the Board of Directors</w:t>
      </w:r>
      <w:r w:rsidR="00723E77">
        <w:rPr>
          <w:sz w:val="20"/>
          <w:szCs w:val="20"/>
        </w:rPr>
        <w:t xml:space="preserve"> </w:t>
      </w:r>
      <w:r w:rsidRPr="009E5A0A">
        <w:rPr>
          <w:sz w:val="20"/>
          <w:szCs w:val="20"/>
        </w:rPr>
        <w:t>of the Company on September 20, 2019.</w:t>
      </w:r>
    </w:p>
    <w:p w14:paraId="64AD353D" w14:textId="28C0CD4F" w:rsidR="00721117" w:rsidRPr="009E5A0A" w:rsidRDefault="00721117" w:rsidP="000C5F07">
      <w:pPr>
        <w:spacing w:before="40" w:after="40"/>
        <w:rPr>
          <w:rFonts w:eastAsia="Times New Roman" w:cstheme="minorHAnsi"/>
          <w:sz w:val="20"/>
          <w:szCs w:val="20"/>
          <w:lang w:eastAsia="en-GB"/>
        </w:rPr>
      </w:pPr>
    </w:p>
    <w:p w14:paraId="2F6FF70F" w14:textId="07ECF159" w:rsidR="00E40B63" w:rsidRPr="009E5A0A" w:rsidRDefault="000A30B6" w:rsidP="000568FA">
      <w:pPr>
        <w:pStyle w:val="Heading1"/>
        <w:rPr>
          <w:rFonts w:cstheme="minorHAnsi"/>
          <w:sz w:val="20"/>
          <w:szCs w:val="20"/>
        </w:rPr>
      </w:pPr>
      <w:r w:rsidRPr="009E5A0A">
        <w:rPr>
          <w:rFonts w:cstheme="minorHAnsi"/>
          <w:sz w:val="20"/>
          <w:szCs w:val="20"/>
        </w:rPr>
        <w:t>Policy Framework:</w:t>
      </w:r>
    </w:p>
    <w:p w14:paraId="588C55F0" w14:textId="77777777" w:rsidR="000A30B6" w:rsidRPr="009E5A0A" w:rsidRDefault="000A30B6" w:rsidP="00F33DDC">
      <w:pPr>
        <w:pStyle w:val="BodyText1"/>
        <w:spacing w:after="120"/>
        <w:rPr>
          <w:sz w:val="20"/>
          <w:szCs w:val="20"/>
        </w:rPr>
      </w:pPr>
      <w:r w:rsidRPr="009E5A0A">
        <w:rPr>
          <w:sz w:val="20"/>
          <w:szCs w:val="20"/>
        </w:rPr>
        <w:t>On August 29, 2013, the President of India assented to the Companies Act, 2013 (the “Act”).</w:t>
      </w:r>
    </w:p>
    <w:p w14:paraId="7565BCD5" w14:textId="12411778" w:rsidR="00E10EFF" w:rsidRPr="009E5A0A" w:rsidRDefault="000A30B6" w:rsidP="009E5A0A">
      <w:pPr>
        <w:pStyle w:val="BodyText1"/>
        <w:rPr>
          <w:sz w:val="20"/>
          <w:szCs w:val="20"/>
        </w:rPr>
      </w:pPr>
      <w:r w:rsidRPr="009E5A0A">
        <w:rPr>
          <w:sz w:val="20"/>
          <w:szCs w:val="20"/>
        </w:rPr>
        <w:t>Section 135 of the Act (“Corporate Social Responsibilities”) was notified on February 27, 2014 and took effective on April 1, 2014 (“CSR Provisions”). Oak</w:t>
      </w:r>
      <w:r w:rsidR="000633B2">
        <w:rPr>
          <w:sz w:val="20"/>
          <w:szCs w:val="20"/>
        </w:rPr>
        <w:t>N</w:t>
      </w:r>
      <w:r w:rsidRPr="009E5A0A">
        <w:rPr>
          <w:sz w:val="20"/>
          <w:szCs w:val="20"/>
        </w:rPr>
        <w:t>orth Global Private Limited (“the Company”) is subject to CSR Provisions.</w:t>
      </w:r>
    </w:p>
    <w:p w14:paraId="257801B4" w14:textId="07E629F0" w:rsidR="0074302E" w:rsidRPr="009E5A0A" w:rsidRDefault="0074302E" w:rsidP="009E5A0A">
      <w:pPr>
        <w:pStyle w:val="BodyText1"/>
        <w:rPr>
          <w:sz w:val="20"/>
          <w:szCs w:val="20"/>
        </w:rPr>
      </w:pPr>
    </w:p>
    <w:p w14:paraId="23E3A3F9" w14:textId="53D0D1A0" w:rsidR="0074302E" w:rsidRPr="009E5A0A" w:rsidRDefault="0074302E" w:rsidP="009E5A0A">
      <w:pPr>
        <w:pStyle w:val="Heading1"/>
        <w:jc w:val="both"/>
        <w:rPr>
          <w:rFonts w:cstheme="minorHAnsi"/>
          <w:sz w:val="20"/>
          <w:szCs w:val="20"/>
        </w:rPr>
      </w:pPr>
      <w:r w:rsidRPr="009E5A0A">
        <w:rPr>
          <w:rFonts w:cstheme="minorHAnsi"/>
          <w:sz w:val="20"/>
          <w:szCs w:val="20"/>
        </w:rPr>
        <w:t>Policy Statement:</w:t>
      </w:r>
    </w:p>
    <w:p w14:paraId="63D46BCF" w14:textId="77777777" w:rsidR="0074302E" w:rsidRPr="009E5A0A" w:rsidRDefault="0074302E" w:rsidP="00F33DDC">
      <w:pPr>
        <w:spacing w:before="40" w:after="120"/>
        <w:jc w:val="both"/>
        <w:rPr>
          <w:rFonts w:eastAsia="Times New Roman" w:cstheme="minorHAnsi"/>
          <w:sz w:val="20"/>
          <w:szCs w:val="20"/>
          <w:lang w:eastAsia="en-GB"/>
        </w:rPr>
      </w:pPr>
      <w:r w:rsidRPr="009E5A0A">
        <w:rPr>
          <w:rFonts w:eastAsia="Times New Roman" w:cstheme="minorHAnsi"/>
          <w:sz w:val="20"/>
          <w:szCs w:val="20"/>
          <w:lang w:eastAsia="en-GB"/>
        </w:rPr>
        <w:t xml:space="preserve">Oaknorth Global Private Limited is committed to its global corporate mission to ‘enrich the lives of all members of communities in which we operate’. </w:t>
      </w:r>
    </w:p>
    <w:p w14:paraId="5B0A3508" w14:textId="727ADCEB" w:rsidR="00E10EFF" w:rsidRPr="009E5A0A" w:rsidRDefault="0074302E" w:rsidP="009E5A0A">
      <w:pPr>
        <w:spacing w:before="40" w:after="40"/>
        <w:jc w:val="both"/>
        <w:rPr>
          <w:rFonts w:eastAsia="Times New Roman" w:cstheme="minorHAnsi"/>
          <w:sz w:val="20"/>
          <w:szCs w:val="20"/>
          <w:lang w:eastAsia="en-GB"/>
        </w:rPr>
      </w:pPr>
      <w:r w:rsidRPr="009E5A0A">
        <w:rPr>
          <w:rFonts w:eastAsia="Times New Roman" w:cstheme="minorHAnsi"/>
          <w:sz w:val="20"/>
          <w:szCs w:val="20"/>
          <w:lang w:eastAsia="en-GB"/>
        </w:rPr>
        <w:t>The Company constantly strives to support the development of underprivileged communities by implementing a wide range of corporate social responsibility (CSR) initiatives affecting education, eradication of poverty, provision of basic healthcare, supplies of clean drinking water, etc.</w:t>
      </w:r>
    </w:p>
    <w:p w14:paraId="6E7A0F1E" w14:textId="5BA2D387" w:rsidR="0074302E" w:rsidRPr="009E5A0A" w:rsidRDefault="0074302E" w:rsidP="009E5A0A">
      <w:pPr>
        <w:spacing w:before="40" w:after="40"/>
        <w:jc w:val="both"/>
        <w:rPr>
          <w:rFonts w:eastAsia="Times New Roman" w:cstheme="minorHAnsi"/>
          <w:sz w:val="20"/>
          <w:szCs w:val="20"/>
          <w:lang w:eastAsia="en-GB"/>
        </w:rPr>
      </w:pPr>
    </w:p>
    <w:p w14:paraId="7136F108" w14:textId="77777777" w:rsidR="0074302E" w:rsidRPr="009E5A0A" w:rsidRDefault="0074302E" w:rsidP="009E5A0A">
      <w:pPr>
        <w:pStyle w:val="Heading1"/>
        <w:jc w:val="both"/>
        <w:rPr>
          <w:rFonts w:eastAsia="Times New Roman" w:cstheme="minorHAnsi"/>
          <w:sz w:val="20"/>
          <w:szCs w:val="20"/>
          <w:lang w:eastAsia="en-GB"/>
        </w:rPr>
      </w:pPr>
      <w:r w:rsidRPr="009E5A0A">
        <w:rPr>
          <w:rFonts w:cstheme="minorHAnsi"/>
          <w:sz w:val="20"/>
          <w:szCs w:val="20"/>
        </w:rPr>
        <w:t>Company Philosophy:</w:t>
      </w:r>
    </w:p>
    <w:p w14:paraId="1099D5F6" w14:textId="43719912" w:rsidR="0074302E" w:rsidRPr="009E5A0A" w:rsidRDefault="0074302E" w:rsidP="009E5A0A">
      <w:pPr>
        <w:spacing w:before="40" w:after="120"/>
        <w:jc w:val="both"/>
        <w:rPr>
          <w:rFonts w:eastAsia="Times New Roman" w:cstheme="minorHAnsi"/>
          <w:sz w:val="20"/>
          <w:szCs w:val="20"/>
          <w:lang w:eastAsia="en-GB"/>
        </w:rPr>
      </w:pPr>
      <w:r w:rsidRPr="009E5A0A">
        <w:rPr>
          <w:rFonts w:eastAsia="Times New Roman" w:cstheme="minorHAnsi"/>
          <w:sz w:val="20"/>
          <w:szCs w:val="20"/>
          <w:lang w:eastAsia="en-GB"/>
        </w:rPr>
        <w:t>The Company believes society can be best strengthened and developed if businesses operate responsibly and contribute fairly to fund social welfare and other community investments. Our CSR programs are easily replicable, scalable and sustainable, and have a significant multiplier effect in generating sustainable livelihoods, promoting healthcare and environmental replenishment programs, projects and activities. The Company’s CSR Policy determines how these programs are identified, formulated and implemented.</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1246"/>
        <w:gridCol w:w="6714"/>
        <w:gridCol w:w="1776"/>
      </w:tblGrid>
      <w:tr w:rsidR="0074302E" w:rsidRPr="009E5A0A" w14:paraId="13C0860F" w14:textId="77777777" w:rsidTr="0074302E">
        <w:trPr>
          <w:trHeight w:val="20"/>
        </w:trPr>
        <w:tc>
          <w:tcPr>
            <w:tcW w:w="640" w:type="pct"/>
            <w:shd w:val="clear" w:color="auto" w:fill="2DABA4" w:themeFill="accent1"/>
            <w:tcMar>
              <w:left w:w="72" w:type="dxa"/>
              <w:right w:w="72" w:type="dxa"/>
            </w:tcMar>
            <w:vAlign w:val="center"/>
          </w:tcPr>
          <w:p w14:paraId="44FF9EB8" w14:textId="13102E6B" w:rsidR="0074302E" w:rsidRPr="009E5A0A" w:rsidRDefault="0074302E" w:rsidP="0074302E">
            <w:pPr>
              <w:widowControl w:val="0"/>
              <w:tabs>
                <w:tab w:val="left" w:pos="720"/>
                <w:tab w:val="left" w:pos="900"/>
              </w:tabs>
              <w:autoSpaceDE w:val="0"/>
              <w:autoSpaceDN w:val="0"/>
              <w:adjustRightInd w:val="0"/>
              <w:spacing w:before="40" w:after="40"/>
              <w:jc w:val="center"/>
              <w:rPr>
                <w:rFonts w:cstheme="minorHAnsi"/>
                <w:color w:val="FFFFFF" w:themeColor="background1"/>
                <w:w w:val="95"/>
                <w:sz w:val="20"/>
                <w:szCs w:val="20"/>
              </w:rPr>
            </w:pPr>
            <w:r w:rsidRPr="009E5A0A">
              <w:rPr>
                <w:rFonts w:cstheme="minorHAnsi"/>
                <w:b/>
                <w:bCs/>
                <w:color w:val="FFFFFF" w:themeColor="background1"/>
                <w:w w:val="99"/>
                <w:sz w:val="20"/>
                <w:szCs w:val="20"/>
              </w:rPr>
              <w:t xml:space="preserve">Clause </w:t>
            </w:r>
            <w:r w:rsidRPr="009E5A0A">
              <w:rPr>
                <w:rFonts w:cstheme="minorHAnsi"/>
                <w:b/>
                <w:bCs/>
                <w:color w:val="FFFFFF" w:themeColor="background1"/>
                <w:sz w:val="20"/>
                <w:szCs w:val="20"/>
              </w:rPr>
              <w:t>no.</w:t>
            </w:r>
          </w:p>
        </w:tc>
        <w:tc>
          <w:tcPr>
            <w:tcW w:w="3448" w:type="pct"/>
            <w:shd w:val="clear" w:color="auto" w:fill="2DABA4" w:themeFill="accent1"/>
            <w:tcMar>
              <w:left w:w="72" w:type="dxa"/>
              <w:right w:w="72" w:type="dxa"/>
            </w:tcMar>
            <w:vAlign w:val="center"/>
          </w:tcPr>
          <w:p w14:paraId="1D78CE0A" w14:textId="779D69A7" w:rsidR="0074302E" w:rsidRPr="009E5A0A" w:rsidRDefault="0074302E" w:rsidP="0074302E">
            <w:pPr>
              <w:widowControl w:val="0"/>
              <w:tabs>
                <w:tab w:val="left" w:pos="720"/>
                <w:tab w:val="left" w:pos="900"/>
              </w:tabs>
              <w:autoSpaceDE w:val="0"/>
              <w:autoSpaceDN w:val="0"/>
              <w:adjustRightInd w:val="0"/>
              <w:spacing w:before="40" w:after="40"/>
              <w:rPr>
                <w:rFonts w:cstheme="minorHAnsi"/>
                <w:color w:val="FFFFFF" w:themeColor="background1"/>
                <w:sz w:val="20"/>
                <w:szCs w:val="20"/>
              </w:rPr>
            </w:pPr>
            <w:r w:rsidRPr="009E5A0A">
              <w:rPr>
                <w:rFonts w:cstheme="minorHAnsi"/>
                <w:b/>
                <w:bCs/>
                <w:color w:val="FFFFFF" w:themeColor="background1"/>
                <w:sz w:val="20"/>
                <w:szCs w:val="20"/>
              </w:rPr>
              <w:t>Particulars</w:t>
            </w:r>
          </w:p>
        </w:tc>
        <w:tc>
          <w:tcPr>
            <w:tcW w:w="912" w:type="pct"/>
            <w:shd w:val="clear" w:color="auto" w:fill="2DABA4" w:themeFill="accent1"/>
            <w:tcMar>
              <w:left w:w="72" w:type="dxa"/>
              <w:right w:w="72" w:type="dxa"/>
            </w:tcMar>
            <w:vAlign w:val="center"/>
          </w:tcPr>
          <w:p w14:paraId="3E851D44" w14:textId="11FC7E6C" w:rsidR="0074302E" w:rsidRPr="009E5A0A" w:rsidRDefault="0074302E" w:rsidP="0074302E">
            <w:pPr>
              <w:widowControl w:val="0"/>
              <w:tabs>
                <w:tab w:val="left" w:pos="720"/>
                <w:tab w:val="left" w:pos="900"/>
              </w:tabs>
              <w:autoSpaceDE w:val="0"/>
              <w:autoSpaceDN w:val="0"/>
              <w:adjustRightInd w:val="0"/>
              <w:spacing w:before="40" w:after="40"/>
              <w:jc w:val="center"/>
              <w:rPr>
                <w:rFonts w:cstheme="minorHAnsi"/>
                <w:color w:val="FFFFFF" w:themeColor="background1"/>
                <w:sz w:val="20"/>
                <w:szCs w:val="20"/>
              </w:rPr>
            </w:pPr>
            <w:r w:rsidRPr="009E5A0A">
              <w:rPr>
                <w:rFonts w:cstheme="minorHAnsi"/>
                <w:b/>
                <w:bCs/>
                <w:color w:val="FFFFFF" w:themeColor="background1"/>
                <w:sz w:val="20"/>
                <w:szCs w:val="20"/>
              </w:rPr>
              <w:t>Page no.</w:t>
            </w:r>
          </w:p>
        </w:tc>
      </w:tr>
      <w:tr w:rsidR="0074302E" w:rsidRPr="009E5A0A" w14:paraId="40E5232E" w14:textId="77777777" w:rsidTr="0074302E">
        <w:trPr>
          <w:trHeight w:val="20"/>
        </w:trPr>
        <w:tc>
          <w:tcPr>
            <w:tcW w:w="640" w:type="pct"/>
            <w:tcMar>
              <w:left w:w="72" w:type="dxa"/>
              <w:right w:w="72" w:type="dxa"/>
            </w:tcMar>
          </w:tcPr>
          <w:p w14:paraId="00B97C3E"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1.</w:t>
            </w:r>
          </w:p>
        </w:tc>
        <w:tc>
          <w:tcPr>
            <w:tcW w:w="3448" w:type="pct"/>
            <w:tcMar>
              <w:left w:w="72" w:type="dxa"/>
              <w:right w:w="72" w:type="dxa"/>
            </w:tcMar>
          </w:tcPr>
          <w:p w14:paraId="66E01948"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Title and Applicability</w:t>
            </w:r>
          </w:p>
        </w:tc>
        <w:tc>
          <w:tcPr>
            <w:tcW w:w="912" w:type="pct"/>
            <w:tcMar>
              <w:left w:w="72" w:type="dxa"/>
              <w:right w:w="72" w:type="dxa"/>
            </w:tcMar>
          </w:tcPr>
          <w:p w14:paraId="3E36D94A" w14:textId="0D906072" w:rsidR="0074302E" w:rsidRPr="009E5A0A" w:rsidRDefault="00DB4886" w:rsidP="00723E77">
            <w:pPr>
              <w:widowControl w:val="0"/>
              <w:tabs>
                <w:tab w:val="left" w:pos="720"/>
                <w:tab w:val="left" w:pos="900"/>
              </w:tabs>
              <w:autoSpaceDE w:val="0"/>
              <w:autoSpaceDN w:val="0"/>
              <w:adjustRightInd w:val="0"/>
              <w:spacing w:before="20" w:after="20"/>
              <w:jc w:val="center"/>
              <w:rPr>
                <w:rFonts w:cstheme="minorHAnsi"/>
                <w:sz w:val="20"/>
                <w:szCs w:val="20"/>
              </w:rPr>
            </w:pPr>
            <w:r>
              <w:rPr>
                <w:rFonts w:cstheme="minorHAnsi"/>
                <w:sz w:val="20"/>
                <w:szCs w:val="20"/>
              </w:rPr>
              <w:t>1</w:t>
            </w:r>
          </w:p>
        </w:tc>
      </w:tr>
      <w:tr w:rsidR="0074302E" w:rsidRPr="009E5A0A" w14:paraId="1CCF04E4" w14:textId="77777777" w:rsidTr="0074302E">
        <w:trPr>
          <w:trHeight w:val="20"/>
        </w:trPr>
        <w:tc>
          <w:tcPr>
            <w:tcW w:w="640" w:type="pct"/>
            <w:tcMar>
              <w:left w:w="72" w:type="dxa"/>
              <w:right w:w="72" w:type="dxa"/>
            </w:tcMar>
          </w:tcPr>
          <w:p w14:paraId="3183613F"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2.</w:t>
            </w:r>
          </w:p>
        </w:tc>
        <w:tc>
          <w:tcPr>
            <w:tcW w:w="3448" w:type="pct"/>
            <w:tcMar>
              <w:left w:w="72" w:type="dxa"/>
              <w:right w:w="72" w:type="dxa"/>
            </w:tcMar>
          </w:tcPr>
          <w:p w14:paraId="183676F2"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Values, Vision, Mission and Objectives</w:t>
            </w:r>
          </w:p>
        </w:tc>
        <w:tc>
          <w:tcPr>
            <w:tcW w:w="912" w:type="pct"/>
            <w:tcMar>
              <w:left w:w="72" w:type="dxa"/>
              <w:right w:w="72" w:type="dxa"/>
            </w:tcMar>
          </w:tcPr>
          <w:p w14:paraId="7C7DD935" w14:textId="3FC36F4A" w:rsidR="0074302E" w:rsidRPr="009E5A0A" w:rsidRDefault="00DB4886" w:rsidP="00723E77">
            <w:pPr>
              <w:widowControl w:val="0"/>
              <w:tabs>
                <w:tab w:val="left" w:pos="720"/>
                <w:tab w:val="left" w:pos="900"/>
              </w:tabs>
              <w:autoSpaceDE w:val="0"/>
              <w:autoSpaceDN w:val="0"/>
              <w:adjustRightInd w:val="0"/>
              <w:spacing w:before="20" w:after="20"/>
              <w:jc w:val="center"/>
              <w:rPr>
                <w:rFonts w:cstheme="minorHAnsi"/>
                <w:sz w:val="20"/>
                <w:szCs w:val="20"/>
              </w:rPr>
            </w:pPr>
            <w:r>
              <w:rPr>
                <w:rFonts w:cstheme="minorHAnsi"/>
                <w:sz w:val="20"/>
                <w:szCs w:val="20"/>
              </w:rPr>
              <w:t>2</w:t>
            </w:r>
          </w:p>
        </w:tc>
      </w:tr>
      <w:tr w:rsidR="0074302E" w:rsidRPr="009E5A0A" w14:paraId="4C266ED8" w14:textId="77777777" w:rsidTr="0074302E">
        <w:trPr>
          <w:trHeight w:val="20"/>
        </w:trPr>
        <w:tc>
          <w:tcPr>
            <w:tcW w:w="640" w:type="pct"/>
            <w:tcMar>
              <w:left w:w="72" w:type="dxa"/>
              <w:right w:w="72" w:type="dxa"/>
            </w:tcMar>
          </w:tcPr>
          <w:p w14:paraId="4CFB60C4"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3.</w:t>
            </w:r>
          </w:p>
        </w:tc>
        <w:tc>
          <w:tcPr>
            <w:tcW w:w="3448" w:type="pct"/>
            <w:tcMar>
              <w:left w:w="72" w:type="dxa"/>
              <w:right w:w="72" w:type="dxa"/>
            </w:tcMar>
          </w:tcPr>
          <w:p w14:paraId="62BC2A0D"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Guiding Principles</w:t>
            </w:r>
          </w:p>
        </w:tc>
        <w:tc>
          <w:tcPr>
            <w:tcW w:w="912" w:type="pct"/>
            <w:tcMar>
              <w:left w:w="72" w:type="dxa"/>
              <w:right w:w="72" w:type="dxa"/>
            </w:tcMar>
          </w:tcPr>
          <w:p w14:paraId="67A60F4F"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sz w:val="20"/>
                <w:szCs w:val="20"/>
              </w:rPr>
              <w:t>3</w:t>
            </w:r>
          </w:p>
        </w:tc>
      </w:tr>
      <w:tr w:rsidR="0074302E" w:rsidRPr="009E5A0A" w14:paraId="4DF3DA36" w14:textId="77777777" w:rsidTr="0074302E">
        <w:trPr>
          <w:trHeight w:val="20"/>
        </w:trPr>
        <w:tc>
          <w:tcPr>
            <w:tcW w:w="640" w:type="pct"/>
            <w:tcMar>
              <w:left w:w="72" w:type="dxa"/>
              <w:right w:w="72" w:type="dxa"/>
            </w:tcMar>
          </w:tcPr>
          <w:p w14:paraId="79772670"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4.</w:t>
            </w:r>
          </w:p>
        </w:tc>
        <w:tc>
          <w:tcPr>
            <w:tcW w:w="3448" w:type="pct"/>
            <w:tcMar>
              <w:left w:w="72" w:type="dxa"/>
              <w:right w:w="72" w:type="dxa"/>
            </w:tcMar>
          </w:tcPr>
          <w:p w14:paraId="6B0A8BF3"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Charter on CSR (Implementation Approach and Modalities)</w:t>
            </w:r>
          </w:p>
        </w:tc>
        <w:tc>
          <w:tcPr>
            <w:tcW w:w="912" w:type="pct"/>
            <w:tcMar>
              <w:left w:w="72" w:type="dxa"/>
              <w:right w:w="72" w:type="dxa"/>
            </w:tcMar>
          </w:tcPr>
          <w:p w14:paraId="0EA7CD76"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sz w:val="20"/>
                <w:szCs w:val="20"/>
              </w:rPr>
              <w:t>3</w:t>
            </w:r>
          </w:p>
        </w:tc>
      </w:tr>
      <w:tr w:rsidR="0074302E" w:rsidRPr="009E5A0A" w14:paraId="2174485B" w14:textId="77777777" w:rsidTr="0074302E">
        <w:trPr>
          <w:trHeight w:val="20"/>
        </w:trPr>
        <w:tc>
          <w:tcPr>
            <w:tcW w:w="640" w:type="pct"/>
            <w:tcMar>
              <w:left w:w="72" w:type="dxa"/>
              <w:right w:w="72" w:type="dxa"/>
            </w:tcMar>
          </w:tcPr>
          <w:p w14:paraId="1F072110"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5.</w:t>
            </w:r>
          </w:p>
        </w:tc>
        <w:tc>
          <w:tcPr>
            <w:tcW w:w="3448" w:type="pct"/>
            <w:tcMar>
              <w:left w:w="72" w:type="dxa"/>
              <w:right w:w="72" w:type="dxa"/>
            </w:tcMar>
          </w:tcPr>
          <w:p w14:paraId="6F8C1550"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 xml:space="preserve">CSR Expenditure </w:t>
            </w:r>
          </w:p>
        </w:tc>
        <w:tc>
          <w:tcPr>
            <w:tcW w:w="912" w:type="pct"/>
            <w:tcMar>
              <w:left w:w="72" w:type="dxa"/>
              <w:right w:w="72" w:type="dxa"/>
            </w:tcMar>
          </w:tcPr>
          <w:p w14:paraId="6C1A883C" w14:textId="2D07C90D" w:rsidR="0074302E" w:rsidRPr="009E5A0A" w:rsidRDefault="00DB4886" w:rsidP="00723E77">
            <w:pPr>
              <w:widowControl w:val="0"/>
              <w:tabs>
                <w:tab w:val="left" w:pos="720"/>
                <w:tab w:val="left" w:pos="900"/>
              </w:tabs>
              <w:autoSpaceDE w:val="0"/>
              <w:autoSpaceDN w:val="0"/>
              <w:adjustRightInd w:val="0"/>
              <w:spacing w:before="20" w:after="20"/>
              <w:jc w:val="center"/>
              <w:rPr>
                <w:rFonts w:cstheme="minorHAnsi"/>
                <w:sz w:val="20"/>
                <w:szCs w:val="20"/>
              </w:rPr>
            </w:pPr>
            <w:r>
              <w:rPr>
                <w:rFonts w:cstheme="minorHAnsi"/>
                <w:sz w:val="20"/>
                <w:szCs w:val="20"/>
              </w:rPr>
              <w:t>4</w:t>
            </w:r>
          </w:p>
        </w:tc>
      </w:tr>
      <w:tr w:rsidR="0074302E" w:rsidRPr="009E5A0A" w14:paraId="047090A8" w14:textId="77777777" w:rsidTr="0074302E">
        <w:trPr>
          <w:trHeight w:val="20"/>
        </w:trPr>
        <w:tc>
          <w:tcPr>
            <w:tcW w:w="640" w:type="pct"/>
            <w:tcMar>
              <w:left w:w="72" w:type="dxa"/>
              <w:right w:w="72" w:type="dxa"/>
            </w:tcMar>
          </w:tcPr>
          <w:p w14:paraId="0508A115"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6.</w:t>
            </w:r>
          </w:p>
        </w:tc>
        <w:tc>
          <w:tcPr>
            <w:tcW w:w="3448" w:type="pct"/>
            <w:tcMar>
              <w:left w:w="72" w:type="dxa"/>
              <w:right w:w="72" w:type="dxa"/>
            </w:tcMar>
          </w:tcPr>
          <w:p w14:paraId="371843D3"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Monitoring and Reporting</w:t>
            </w:r>
          </w:p>
        </w:tc>
        <w:tc>
          <w:tcPr>
            <w:tcW w:w="912" w:type="pct"/>
            <w:tcMar>
              <w:left w:w="72" w:type="dxa"/>
              <w:right w:w="72" w:type="dxa"/>
            </w:tcMar>
          </w:tcPr>
          <w:p w14:paraId="38EEBB09" w14:textId="2FA33D25" w:rsidR="0074302E" w:rsidRPr="009E5A0A" w:rsidRDefault="00DB4886" w:rsidP="00723E77">
            <w:pPr>
              <w:widowControl w:val="0"/>
              <w:tabs>
                <w:tab w:val="left" w:pos="720"/>
                <w:tab w:val="left" w:pos="900"/>
              </w:tabs>
              <w:autoSpaceDE w:val="0"/>
              <w:autoSpaceDN w:val="0"/>
              <w:adjustRightInd w:val="0"/>
              <w:spacing w:before="20" w:after="20"/>
              <w:jc w:val="center"/>
              <w:rPr>
                <w:rFonts w:cstheme="minorHAnsi"/>
                <w:sz w:val="20"/>
                <w:szCs w:val="20"/>
              </w:rPr>
            </w:pPr>
            <w:r>
              <w:rPr>
                <w:rFonts w:cstheme="minorHAnsi"/>
                <w:sz w:val="20"/>
                <w:szCs w:val="20"/>
              </w:rPr>
              <w:t>4</w:t>
            </w:r>
          </w:p>
        </w:tc>
      </w:tr>
      <w:tr w:rsidR="0074302E" w:rsidRPr="009E5A0A" w14:paraId="75648083" w14:textId="77777777" w:rsidTr="0074302E">
        <w:trPr>
          <w:trHeight w:val="20"/>
        </w:trPr>
        <w:tc>
          <w:tcPr>
            <w:tcW w:w="640" w:type="pct"/>
            <w:tcMar>
              <w:left w:w="72" w:type="dxa"/>
              <w:right w:w="72" w:type="dxa"/>
            </w:tcMar>
          </w:tcPr>
          <w:p w14:paraId="6D6A31B4"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7.</w:t>
            </w:r>
          </w:p>
        </w:tc>
        <w:tc>
          <w:tcPr>
            <w:tcW w:w="3448" w:type="pct"/>
            <w:tcMar>
              <w:left w:w="72" w:type="dxa"/>
              <w:right w:w="72" w:type="dxa"/>
            </w:tcMar>
          </w:tcPr>
          <w:p w14:paraId="1E01BAD5"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Disclosure / Reporting</w:t>
            </w:r>
          </w:p>
        </w:tc>
        <w:tc>
          <w:tcPr>
            <w:tcW w:w="912" w:type="pct"/>
            <w:tcMar>
              <w:left w:w="72" w:type="dxa"/>
              <w:right w:w="72" w:type="dxa"/>
            </w:tcMar>
          </w:tcPr>
          <w:p w14:paraId="43693B58" w14:textId="1A03B150" w:rsidR="0074302E" w:rsidRPr="009E5A0A" w:rsidRDefault="00DB4886" w:rsidP="00723E77">
            <w:pPr>
              <w:widowControl w:val="0"/>
              <w:tabs>
                <w:tab w:val="left" w:pos="720"/>
                <w:tab w:val="left" w:pos="900"/>
              </w:tabs>
              <w:autoSpaceDE w:val="0"/>
              <w:autoSpaceDN w:val="0"/>
              <w:adjustRightInd w:val="0"/>
              <w:spacing w:before="20" w:after="20"/>
              <w:jc w:val="center"/>
              <w:rPr>
                <w:rFonts w:cstheme="minorHAnsi"/>
                <w:sz w:val="20"/>
                <w:szCs w:val="20"/>
              </w:rPr>
            </w:pPr>
            <w:r>
              <w:rPr>
                <w:rFonts w:cstheme="minorHAnsi"/>
                <w:sz w:val="20"/>
                <w:szCs w:val="20"/>
              </w:rPr>
              <w:t>4</w:t>
            </w:r>
          </w:p>
        </w:tc>
      </w:tr>
      <w:tr w:rsidR="0074302E" w:rsidRPr="009E5A0A" w14:paraId="64B755AE" w14:textId="77777777" w:rsidTr="0074302E">
        <w:trPr>
          <w:trHeight w:val="20"/>
        </w:trPr>
        <w:tc>
          <w:tcPr>
            <w:tcW w:w="640" w:type="pct"/>
            <w:tcMar>
              <w:left w:w="72" w:type="dxa"/>
              <w:right w:w="72" w:type="dxa"/>
            </w:tcMar>
          </w:tcPr>
          <w:p w14:paraId="2BA32444"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8.</w:t>
            </w:r>
          </w:p>
        </w:tc>
        <w:tc>
          <w:tcPr>
            <w:tcW w:w="3448" w:type="pct"/>
            <w:tcMar>
              <w:left w:w="72" w:type="dxa"/>
              <w:right w:w="72" w:type="dxa"/>
            </w:tcMar>
          </w:tcPr>
          <w:p w14:paraId="2CB31627"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Review / Amendment</w:t>
            </w:r>
          </w:p>
        </w:tc>
        <w:tc>
          <w:tcPr>
            <w:tcW w:w="912" w:type="pct"/>
            <w:tcMar>
              <w:left w:w="72" w:type="dxa"/>
              <w:right w:w="72" w:type="dxa"/>
            </w:tcMar>
          </w:tcPr>
          <w:p w14:paraId="6D659AA6" w14:textId="560283D1" w:rsidR="0074302E" w:rsidRPr="009E5A0A" w:rsidRDefault="00DB4886" w:rsidP="00723E77">
            <w:pPr>
              <w:widowControl w:val="0"/>
              <w:tabs>
                <w:tab w:val="left" w:pos="720"/>
                <w:tab w:val="left" w:pos="900"/>
              </w:tabs>
              <w:autoSpaceDE w:val="0"/>
              <w:autoSpaceDN w:val="0"/>
              <w:adjustRightInd w:val="0"/>
              <w:spacing w:before="20" w:after="20"/>
              <w:jc w:val="center"/>
              <w:rPr>
                <w:rFonts w:cstheme="minorHAnsi"/>
                <w:sz w:val="20"/>
                <w:szCs w:val="20"/>
              </w:rPr>
            </w:pPr>
            <w:r>
              <w:rPr>
                <w:rFonts w:cstheme="minorHAnsi"/>
                <w:sz w:val="20"/>
                <w:szCs w:val="20"/>
              </w:rPr>
              <w:t>4</w:t>
            </w:r>
          </w:p>
        </w:tc>
      </w:tr>
      <w:tr w:rsidR="0074302E" w:rsidRPr="009E5A0A" w14:paraId="462BD2C3" w14:textId="77777777" w:rsidTr="0074302E">
        <w:trPr>
          <w:trHeight w:val="20"/>
        </w:trPr>
        <w:tc>
          <w:tcPr>
            <w:tcW w:w="640" w:type="pct"/>
            <w:tcMar>
              <w:left w:w="72" w:type="dxa"/>
              <w:right w:w="72" w:type="dxa"/>
            </w:tcMar>
          </w:tcPr>
          <w:p w14:paraId="685ED1CB" w14:textId="77777777" w:rsidR="0074302E" w:rsidRPr="009E5A0A" w:rsidRDefault="0074302E" w:rsidP="00723E77">
            <w:pPr>
              <w:widowControl w:val="0"/>
              <w:tabs>
                <w:tab w:val="left" w:pos="720"/>
                <w:tab w:val="left" w:pos="900"/>
              </w:tabs>
              <w:autoSpaceDE w:val="0"/>
              <w:autoSpaceDN w:val="0"/>
              <w:adjustRightInd w:val="0"/>
              <w:spacing w:before="20" w:after="20"/>
              <w:jc w:val="center"/>
              <w:rPr>
                <w:rFonts w:cstheme="minorHAnsi"/>
                <w:sz w:val="20"/>
                <w:szCs w:val="20"/>
              </w:rPr>
            </w:pPr>
            <w:r w:rsidRPr="009E5A0A">
              <w:rPr>
                <w:rFonts w:cstheme="minorHAnsi"/>
                <w:w w:val="95"/>
                <w:sz w:val="20"/>
                <w:szCs w:val="20"/>
              </w:rPr>
              <w:t>9.</w:t>
            </w:r>
          </w:p>
        </w:tc>
        <w:tc>
          <w:tcPr>
            <w:tcW w:w="3448" w:type="pct"/>
            <w:tcMar>
              <w:left w:w="72" w:type="dxa"/>
              <w:right w:w="72" w:type="dxa"/>
            </w:tcMar>
          </w:tcPr>
          <w:p w14:paraId="18A353EE" w14:textId="77777777" w:rsidR="0074302E" w:rsidRPr="009E5A0A" w:rsidRDefault="0074302E" w:rsidP="00723E77">
            <w:pPr>
              <w:widowControl w:val="0"/>
              <w:tabs>
                <w:tab w:val="left" w:pos="720"/>
                <w:tab w:val="left" w:pos="900"/>
              </w:tabs>
              <w:autoSpaceDE w:val="0"/>
              <w:autoSpaceDN w:val="0"/>
              <w:adjustRightInd w:val="0"/>
              <w:spacing w:before="20" w:after="20"/>
              <w:rPr>
                <w:rFonts w:cstheme="minorHAnsi"/>
                <w:sz w:val="20"/>
                <w:szCs w:val="20"/>
              </w:rPr>
            </w:pPr>
            <w:r w:rsidRPr="009E5A0A">
              <w:rPr>
                <w:rFonts w:cstheme="minorHAnsi"/>
                <w:sz w:val="20"/>
                <w:szCs w:val="20"/>
              </w:rPr>
              <w:t>Approval of CSR Policy and Implementation</w:t>
            </w:r>
          </w:p>
        </w:tc>
        <w:tc>
          <w:tcPr>
            <w:tcW w:w="912" w:type="pct"/>
            <w:tcMar>
              <w:left w:w="72" w:type="dxa"/>
              <w:right w:w="72" w:type="dxa"/>
            </w:tcMar>
          </w:tcPr>
          <w:p w14:paraId="4CD79C9D" w14:textId="29CE994A" w:rsidR="0074302E" w:rsidRPr="009E5A0A" w:rsidRDefault="00DB4886" w:rsidP="00723E77">
            <w:pPr>
              <w:widowControl w:val="0"/>
              <w:tabs>
                <w:tab w:val="left" w:pos="720"/>
                <w:tab w:val="left" w:pos="900"/>
              </w:tabs>
              <w:autoSpaceDE w:val="0"/>
              <w:autoSpaceDN w:val="0"/>
              <w:adjustRightInd w:val="0"/>
              <w:spacing w:before="20" w:after="20"/>
              <w:jc w:val="center"/>
              <w:rPr>
                <w:rFonts w:cstheme="minorHAnsi"/>
                <w:sz w:val="20"/>
                <w:szCs w:val="20"/>
              </w:rPr>
            </w:pPr>
            <w:r>
              <w:rPr>
                <w:rFonts w:cstheme="minorHAnsi"/>
                <w:sz w:val="20"/>
                <w:szCs w:val="20"/>
              </w:rPr>
              <w:t>4</w:t>
            </w:r>
          </w:p>
        </w:tc>
      </w:tr>
    </w:tbl>
    <w:p w14:paraId="601347A1" w14:textId="48C7D1AD" w:rsidR="000633B2" w:rsidRDefault="000633B2" w:rsidP="000633B2">
      <w:pPr>
        <w:spacing w:before="120" w:after="40"/>
        <w:jc w:val="both"/>
        <w:rPr>
          <w:rFonts w:eastAsia="Times New Roman" w:cstheme="minorHAnsi"/>
          <w:sz w:val="20"/>
          <w:szCs w:val="20"/>
          <w:lang w:eastAsia="en-GB"/>
        </w:rPr>
      </w:pPr>
      <w:r w:rsidRPr="009E5A0A">
        <w:rPr>
          <w:rFonts w:eastAsia="Times New Roman" w:cstheme="minorHAnsi"/>
          <w:sz w:val="20"/>
          <w:szCs w:val="20"/>
          <w:lang w:eastAsia="en-GB"/>
        </w:rPr>
        <w:t xml:space="preserve">OakNorth Global Private Limited </w:t>
      </w:r>
      <w:r w:rsidR="00023300">
        <w:rPr>
          <w:rFonts w:eastAsia="Times New Roman" w:cstheme="minorHAnsi"/>
          <w:sz w:val="20"/>
          <w:szCs w:val="20"/>
          <w:lang w:eastAsia="en-GB"/>
        </w:rPr>
        <w:t xml:space="preserve">(ONGPL) </w:t>
      </w:r>
      <w:r w:rsidRPr="009E5A0A">
        <w:rPr>
          <w:rFonts w:eastAsia="Times New Roman" w:cstheme="minorHAnsi"/>
          <w:sz w:val="20"/>
          <w:szCs w:val="20"/>
          <w:lang w:eastAsia="en-GB"/>
        </w:rPr>
        <w:t>is part of OakNorth</w:t>
      </w:r>
      <w:r>
        <w:rPr>
          <w:rFonts w:eastAsia="Times New Roman" w:cstheme="minorHAnsi"/>
          <w:sz w:val="20"/>
          <w:szCs w:val="20"/>
          <w:lang w:eastAsia="en-GB"/>
        </w:rPr>
        <w:t xml:space="preserve"> Holdings</w:t>
      </w:r>
      <w:r w:rsidRPr="009E5A0A">
        <w:rPr>
          <w:rFonts w:eastAsia="Times New Roman" w:cstheme="minorHAnsi"/>
          <w:sz w:val="20"/>
          <w:szCs w:val="20"/>
          <w:lang w:eastAsia="en-GB"/>
        </w:rPr>
        <w:t xml:space="preserve">, </w:t>
      </w:r>
      <w:r>
        <w:rPr>
          <w:rFonts w:eastAsia="Times New Roman" w:cstheme="minorHAnsi"/>
          <w:sz w:val="20"/>
          <w:szCs w:val="20"/>
          <w:lang w:eastAsia="en-GB"/>
        </w:rPr>
        <w:t>a global</w:t>
      </w:r>
      <w:r w:rsidRPr="009E5A0A">
        <w:rPr>
          <w:rFonts w:eastAsia="Times New Roman" w:cstheme="minorHAnsi"/>
          <w:sz w:val="20"/>
          <w:szCs w:val="20"/>
          <w:lang w:eastAsia="en-GB"/>
        </w:rPr>
        <w:t xml:space="preserve"> Fintech business. Profitable and backed by strong investors, </w:t>
      </w:r>
      <w:r>
        <w:rPr>
          <w:rFonts w:eastAsia="Times New Roman" w:cstheme="minorHAnsi"/>
          <w:sz w:val="20"/>
          <w:szCs w:val="20"/>
          <w:lang w:eastAsia="en-GB"/>
        </w:rPr>
        <w:t>OakNorth Holdings</w:t>
      </w:r>
      <w:r w:rsidRPr="009E5A0A">
        <w:rPr>
          <w:rFonts w:eastAsia="Times New Roman" w:cstheme="minorHAnsi"/>
          <w:sz w:val="20"/>
          <w:szCs w:val="20"/>
          <w:lang w:eastAsia="en-GB"/>
        </w:rPr>
        <w:t xml:space="preserve"> enables lenders to provide fast, flexible and bespoke loans to </w:t>
      </w:r>
      <w:r>
        <w:rPr>
          <w:rFonts w:eastAsia="Times New Roman" w:cstheme="minorHAnsi"/>
          <w:sz w:val="20"/>
          <w:szCs w:val="20"/>
          <w:lang w:eastAsia="en-GB"/>
        </w:rPr>
        <w:t>growth</w:t>
      </w:r>
      <w:r w:rsidRPr="009E5A0A">
        <w:rPr>
          <w:rFonts w:eastAsia="Times New Roman" w:cstheme="minorHAnsi"/>
          <w:sz w:val="20"/>
          <w:szCs w:val="20"/>
          <w:lang w:eastAsia="en-GB"/>
        </w:rPr>
        <w:t xml:space="preserve"> businesses.</w:t>
      </w:r>
    </w:p>
    <w:p w14:paraId="5C3A68AF" w14:textId="77777777" w:rsidR="000633B2" w:rsidRDefault="000633B2" w:rsidP="000633B2">
      <w:pPr>
        <w:spacing w:before="120" w:after="40"/>
        <w:jc w:val="both"/>
        <w:rPr>
          <w:rFonts w:eastAsia="Times New Roman" w:cstheme="minorHAnsi"/>
          <w:sz w:val="20"/>
          <w:szCs w:val="20"/>
          <w:lang w:eastAsia="en-GB"/>
        </w:rPr>
      </w:pPr>
    </w:p>
    <w:p w14:paraId="7AC9196C" w14:textId="3EF13BBB" w:rsidR="0074302E" w:rsidRPr="009E5A0A" w:rsidRDefault="00002DDD"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9E5A0A">
        <w:rPr>
          <w:rFonts w:eastAsia="Times New Roman" w:cstheme="minorHAnsi"/>
          <w:b/>
          <w:bCs/>
          <w:color w:val="2DABA4" w:themeColor="accent1"/>
          <w:sz w:val="20"/>
          <w:szCs w:val="20"/>
          <w:lang w:eastAsia="en-GB"/>
        </w:rPr>
        <w:t>TITLE AND APPLICABILITY</w:t>
      </w:r>
    </w:p>
    <w:p w14:paraId="1903E0EC" w14:textId="77CCF26C" w:rsidR="00002DDD" w:rsidRPr="009E5A0A" w:rsidRDefault="00002DDD" w:rsidP="00C05C0F">
      <w:pPr>
        <w:pStyle w:val="Bullet"/>
        <w:numPr>
          <w:ilvl w:val="1"/>
          <w:numId w:val="4"/>
        </w:numPr>
        <w:rPr>
          <w:b/>
          <w:bCs/>
          <w:sz w:val="20"/>
          <w:szCs w:val="20"/>
        </w:rPr>
      </w:pPr>
      <w:r w:rsidRPr="009E5A0A">
        <w:rPr>
          <w:b/>
          <w:bCs/>
          <w:sz w:val="20"/>
          <w:szCs w:val="20"/>
        </w:rPr>
        <w:t>CSR COMMITTEE</w:t>
      </w:r>
    </w:p>
    <w:p w14:paraId="3EBE1351" w14:textId="18B4ACB5" w:rsidR="00002DDD" w:rsidRPr="009E5A0A" w:rsidRDefault="00002DDD" w:rsidP="00C05C0F">
      <w:pPr>
        <w:pStyle w:val="Bullet"/>
        <w:numPr>
          <w:ilvl w:val="0"/>
          <w:numId w:val="5"/>
        </w:numPr>
        <w:ind w:left="1152"/>
        <w:rPr>
          <w:sz w:val="20"/>
          <w:szCs w:val="20"/>
        </w:rPr>
      </w:pPr>
      <w:r w:rsidRPr="009E5A0A">
        <w:rPr>
          <w:sz w:val="20"/>
          <w:szCs w:val="20"/>
        </w:rPr>
        <w:t>Mr. Varun Tuli, Chairman</w:t>
      </w:r>
    </w:p>
    <w:p w14:paraId="1CF7D1C3" w14:textId="66525F0A" w:rsidR="00002DDD" w:rsidRPr="009E5A0A" w:rsidRDefault="00002DDD" w:rsidP="00C05C0F">
      <w:pPr>
        <w:pStyle w:val="Bullet"/>
        <w:numPr>
          <w:ilvl w:val="0"/>
          <w:numId w:val="5"/>
        </w:numPr>
        <w:spacing w:after="240"/>
        <w:ind w:left="1152"/>
        <w:rPr>
          <w:sz w:val="20"/>
          <w:szCs w:val="20"/>
        </w:rPr>
      </w:pPr>
      <w:r w:rsidRPr="009E5A0A">
        <w:rPr>
          <w:sz w:val="20"/>
          <w:szCs w:val="20"/>
        </w:rPr>
        <w:t>Mr. Rajesh Khosla, Member</w:t>
      </w:r>
    </w:p>
    <w:p w14:paraId="54C8CF45" w14:textId="0C7EDA57" w:rsidR="00002DDD" w:rsidRPr="009E5A0A" w:rsidRDefault="00002DDD" w:rsidP="00C05C0F">
      <w:pPr>
        <w:pStyle w:val="Bullet"/>
        <w:numPr>
          <w:ilvl w:val="1"/>
          <w:numId w:val="4"/>
        </w:numPr>
        <w:rPr>
          <w:b/>
          <w:bCs/>
          <w:sz w:val="20"/>
          <w:szCs w:val="20"/>
        </w:rPr>
      </w:pPr>
      <w:r w:rsidRPr="009E5A0A">
        <w:rPr>
          <w:b/>
          <w:bCs/>
          <w:sz w:val="20"/>
          <w:szCs w:val="20"/>
        </w:rPr>
        <w:t>RESPONSIBILITIES OF THE COMMITTEE</w:t>
      </w:r>
    </w:p>
    <w:p w14:paraId="28DD3A13" w14:textId="35D9E646" w:rsidR="00002DDD" w:rsidRPr="009E5A0A" w:rsidRDefault="00002DDD" w:rsidP="00A739F2">
      <w:pPr>
        <w:pStyle w:val="Bullet"/>
        <w:numPr>
          <w:ilvl w:val="0"/>
          <w:numId w:val="0"/>
        </w:numPr>
        <w:ind w:left="792"/>
        <w:rPr>
          <w:sz w:val="20"/>
          <w:szCs w:val="20"/>
        </w:rPr>
      </w:pPr>
      <w:r w:rsidRPr="009E5A0A">
        <w:rPr>
          <w:sz w:val="20"/>
          <w:szCs w:val="20"/>
        </w:rPr>
        <w:t xml:space="preserve">The CSR Committee is responsible for: </w:t>
      </w:r>
    </w:p>
    <w:p w14:paraId="4A09AA11" w14:textId="1DC3DF7D" w:rsidR="00002DDD" w:rsidRPr="009E5A0A" w:rsidRDefault="00002DDD" w:rsidP="00C05C0F">
      <w:pPr>
        <w:pStyle w:val="Bullet"/>
        <w:numPr>
          <w:ilvl w:val="0"/>
          <w:numId w:val="6"/>
        </w:numPr>
        <w:ind w:left="1152"/>
        <w:rPr>
          <w:sz w:val="20"/>
          <w:szCs w:val="20"/>
        </w:rPr>
      </w:pPr>
      <w:r w:rsidRPr="009E5A0A">
        <w:rPr>
          <w:sz w:val="20"/>
          <w:szCs w:val="20"/>
        </w:rPr>
        <w:t>Formulating and recommending to the</w:t>
      </w:r>
      <w:r w:rsidR="00023300">
        <w:rPr>
          <w:sz w:val="20"/>
          <w:szCs w:val="20"/>
        </w:rPr>
        <w:t xml:space="preserve"> ONGPL</w:t>
      </w:r>
      <w:r w:rsidRPr="009E5A0A">
        <w:rPr>
          <w:sz w:val="20"/>
          <w:szCs w:val="20"/>
        </w:rPr>
        <w:t xml:space="preserve"> Board of Directors, a CSR Policy that incorporates all activities and initiatives to be undertaken by the Company in accordance with the Companies Act, 2013; </w:t>
      </w:r>
    </w:p>
    <w:p w14:paraId="6FCE2CBC" w14:textId="437E84F2" w:rsidR="00002DDD" w:rsidRPr="009E5A0A" w:rsidRDefault="00002DDD" w:rsidP="00C05C0F">
      <w:pPr>
        <w:pStyle w:val="Bullet"/>
        <w:numPr>
          <w:ilvl w:val="0"/>
          <w:numId w:val="6"/>
        </w:numPr>
        <w:ind w:left="1152"/>
        <w:rPr>
          <w:sz w:val="20"/>
          <w:szCs w:val="20"/>
        </w:rPr>
      </w:pPr>
      <w:r w:rsidRPr="009E5A0A">
        <w:rPr>
          <w:sz w:val="20"/>
          <w:szCs w:val="20"/>
        </w:rPr>
        <w:lastRenderedPageBreak/>
        <w:t xml:space="preserve">Determining and recommending total expenditure on such activities and initiatives; </w:t>
      </w:r>
    </w:p>
    <w:p w14:paraId="53970AFA" w14:textId="67BF1306" w:rsidR="00002DDD" w:rsidRPr="009E5A0A" w:rsidRDefault="00002DDD" w:rsidP="00C05C0F">
      <w:pPr>
        <w:pStyle w:val="Bullet"/>
        <w:numPr>
          <w:ilvl w:val="0"/>
          <w:numId w:val="6"/>
        </w:numPr>
        <w:ind w:left="1152"/>
        <w:rPr>
          <w:sz w:val="20"/>
          <w:szCs w:val="20"/>
        </w:rPr>
      </w:pPr>
      <w:r w:rsidRPr="009E5A0A">
        <w:rPr>
          <w:sz w:val="20"/>
          <w:szCs w:val="20"/>
        </w:rPr>
        <w:t xml:space="preserve">Continuous monitoring of the Company’s CSR Policy; </w:t>
      </w:r>
    </w:p>
    <w:p w14:paraId="648CFB33" w14:textId="2849C897" w:rsidR="00002DDD" w:rsidRPr="009E5A0A" w:rsidRDefault="00002DDD" w:rsidP="00C05C0F">
      <w:pPr>
        <w:pStyle w:val="Bullet"/>
        <w:numPr>
          <w:ilvl w:val="0"/>
          <w:numId w:val="6"/>
        </w:numPr>
        <w:spacing w:after="240"/>
        <w:ind w:left="1152"/>
        <w:rPr>
          <w:sz w:val="20"/>
          <w:szCs w:val="20"/>
        </w:rPr>
      </w:pPr>
      <w:r w:rsidRPr="009E5A0A">
        <w:rPr>
          <w:sz w:val="20"/>
          <w:szCs w:val="20"/>
        </w:rPr>
        <w:t xml:space="preserve">Other matters the CSR Committee may deem appropriate, where these have been approved by the Board of Directors or the Board of Directors has directed the CSR Committee periodically to consider them.  </w:t>
      </w:r>
    </w:p>
    <w:p w14:paraId="4C18001A" w14:textId="798AE8B6" w:rsidR="00002DDD" w:rsidRPr="00F9056F" w:rsidRDefault="00002DDD" w:rsidP="00C05C0F">
      <w:pPr>
        <w:pStyle w:val="Bullet"/>
        <w:numPr>
          <w:ilvl w:val="1"/>
          <w:numId w:val="4"/>
        </w:numPr>
        <w:rPr>
          <w:b/>
          <w:bCs/>
          <w:sz w:val="20"/>
          <w:szCs w:val="20"/>
        </w:rPr>
      </w:pPr>
      <w:r w:rsidRPr="00F9056F">
        <w:rPr>
          <w:b/>
          <w:bCs/>
          <w:sz w:val="20"/>
          <w:szCs w:val="20"/>
        </w:rPr>
        <w:t xml:space="preserve">Definitions and Interpretations </w:t>
      </w:r>
    </w:p>
    <w:p w14:paraId="624851BC" w14:textId="569360AC" w:rsidR="00002DDD" w:rsidRPr="009E5A0A" w:rsidRDefault="00002DDD" w:rsidP="00A739F2">
      <w:pPr>
        <w:pStyle w:val="Bullet"/>
        <w:numPr>
          <w:ilvl w:val="0"/>
          <w:numId w:val="0"/>
        </w:numPr>
        <w:ind w:left="792"/>
        <w:rPr>
          <w:sz w:val="20"/>
          <w:szCs w:val="20"/>
        </w:rPr>
      </w:pPr>
      <w:r w:rsidRPr="0015064B">
        <w:rPr>
          <w:b/>
          <w:bCs/>
          <w:sz w:val="20"/>
          <w:szCs w:val="20"/>
        </w:rPr>
        <w:t>“Board”</w:t>
      </w:r>
      <w:r w:rsidRPr="009E5A0A">
        <w:rPr>
          <w:sz w:val="20"/>
          <w:szCs w:val="20"/>
        </w:rPr>
        <w:t xml:space="preserve"> means the </w:t>
      </w:r>
      <w:r w:rsidR="00023300">
        <w:rPr>
          <w:sz w:val="20"/>
          <w:szCs w:val="20"/>
        </w:rPr>
        <w:t xml:space="preserve">ONGPL </w:t>
      </w:r>
      <w:r w:rsidRPr="009E5A0A">
        <w:rPr>
          <w:sz w:val="20"/>
          <w:szCs w:val="20"/>
        </w:rPr>
        <w:t xml:space="preserve">Board of Directors of the Company. </w:t>
      </w:r>
    </w:p>
    <w:p w14:paraId="0FCA9C5C" w14:textId="77777777" w:rsidR="00002DDD" w:rsidRPr="009E5A0A" w:rsidRDefault="00002DDD" w:rsidP="00A739F2">
      <w:pPr>
        <w:pStyle w:val="Bullet"/>
        <w:numPr>
          <w:ilvl w:val="0"/>
          <w:numId w:val="0"/>
        </w:numPr>
        <w:ind w:left="792"/>
        <w:rPr>
          <w:sz w:val="20"/>
          <w:szCs w:val="20"/>
        </w:rPr>
      </w:pPr>
      <w:r w:rsidRPr="0015064B">
        <w:rPr>
          <w:b/>
          <w:bCs/>
          <w:sz w:val="20"/>
          <w:szCs w:val="20"/>
        </w:rPr>
        <w:t>“CSR Activities”</w:t>
      </w:r>
      <w:r w:rsidRPr="009E5A0A">
        <w:rPr>
          <w:sz w:val="20"/>
          <w:szCs w:val="20"/>
        </w:rPr>
        <w:t xml:space="preserve"> means such programs and projects as may, from time to time, be recommended by the CSR Committee and approved by the Board under the CSR Policy. </w:t>
      </w:r>
    </w:p>
    <w:p w14:paraId="448D4DA9" w14:textId="77777777" w:rsidR="00002DDD" w:rsidRPr="009E5A0A" w:rsidRDefault="00002DDD" w:rsidP="00A739F2">
      <w:pPr>
        <w:pStyle w:val="Bullet"/>
        <w:numPr>
          <w:ilvl w:val="0"/>
          <w:numId w:val="0"/>
        </w:numPr>
        <w:ind w:left="792"/>
        <w:rPr>
          <w:sz w:val="20"/>
          <w:szCs w:val="20"/>
        </w:rPr>
      </w:pPr>
      <w:r w:rsidRPr="0015064B">
        <w:rPr>
          <w:b/>
          <w:bCs/>
          <w:sz w:val="20"/>
          <w:szCs w:val="20"/>
        </w:rPr>
        <w:t>“CSR Committee”</w:t>
      </w:r>
      <w:r w:rsidRPr="009E5A0A">
        <w:rPr>
          <w:sz w:val="20"/>
          <w:szCs w:val="20"/>
        </w:rPr>
        <w:t xml:space="preserve"> means the CSR Committee of the Company. </w:t>
      </w:r>
    </w:p>
    <w:p w14:paraId="3D01BFB9" w14:textId="77777777" w:rsidR="00002DDD" w:rsidRPr="009E5A0A" w:rsidRDefault="00002DDD" w:rsidP="00A739F2">
      <w:pPr>
        <w:pStyle w:val="Bullet"/>
        <w:numPr>
          <w:ilvl w:val="0"/>
          <w:numId w:val="0"/>
        </w:numPr>
        <w:ind w:left="792"/>
        <w:rPr>
          <w:sz w:val="20"/>
          <w:szCs w:val="20"/>
        </w:rPr>
      </w:pPr>
      <w:r w:rsidRPr="0015064B">
        <w:rPr>
          <w:b/>
          <w:bCs/>
          <w:sz w:val="20"/>
          <w:szCs w:val="20"/>
        </w:rPr>
        <w:t>“CSR Expenditure Budgeted”</w:t>
      </w:r>
      <w:r w:rsidRPr="009E5A0A">
        <w:rPr>
          <w:sz w:val="20"/>
          <w:szCs w:val="20"/>
        </w:rPr>
        <w:t xml:space="preserve"> means the amount recommended by the CSR Committee and approved by the Board from time to time, to be incurred on CSR Activities in India during a financial year under Section 135 of the Act and CSR Rules. </w:t>
      </w:r>
    </w:p>
    <w:p w14:paraId="319DE969" w14:textId="77777777" w:rsidR="00002DDD" w:rsidRPr="009E5A0A" w:rsidRDefault="00002DDD" w:rsidP="00A739F2">
      <w:pPr>
        <w:pStyle w:val="Bullet"/>
        <w:numPr>
          <w:ilvl w:val="0"/>
          <w:numId w:val="0"/>
        </w:numPr>
        <w:spacing w:after="240"/>
        <w:ind w:left="792"/>
        <w:rPr>
          <w:sz w:val="20"/>
          <w:szCs w:val="20"/>
        </w:rPr>
      </w:pPr>
      <w:r w:rsidRPr="009E5A0A">
        <w:rPr>
          <w:sz w:val="20"/>
          <w:szCs w:val="20"/>
        </w:rPr>
        <w:t xml:space="preserve">Any term used but not defined in this CSR Policy shall have the meaning assigned to it under the Act or CSR Rules. </w:t>
      </w:r>
    </w:p>
    <w:p w14:paraId="10F08709" w14:textId="550FB1D7" w:rsidR="00002DDD" w:rsidRPr="002A2DA8" w:rsidRDefault="00002DDD" w:rsidP="00C05C0F">
      <w:pPr>
        <w:pStyle w:val="Bullet"/>
        <w:numPr>
          <w:ilvl w:val="1"/>
          <w:numId w:val="4"/>
        </w:numPr>
        <w:rPr>
          <w:b/>
          <w:bCs/>
          <w:sz w:val="20"/>
          <w:szCs w:val="20"/>
        </w:rPr>
      </w:pPr>
      <w:r w:rsidRPr="002A2DA8">
        <w:rPr>
          <w:b/>
          <w:bCs/>
          <w:sz w:val="20"/>
          <w:szCs w:val="20"/>
        </w:rPr>
        <w:t xml:space="preserve">Title and Scope </w:t>
      </w:r>
    </w:p>
    <w:p w14:paraId="20F230A5" w14:textId="77777777" w:rsidR="00002DDD" w:rsidRPr="009E5A0A" w:rsidRDefault="00002DDD" w:rsidP="00A739F2">
      <w:pPr>
        <w:pStyle w:val="Bullet"/>
        <w:numPr>
          <w:ilvl w:val="0"/>
          <w:numId w:val="0"/>
        </w:numPr>
        <w:ind w:left="792"/>
        <w:rPr>
          <w:sz w:val="20"/>
          <w:szCs w:val="20"/>
        </w:rPr>
      </w:pPr>
      <w:r w:rsidRPr="009E5A0A">
        <w:rPr>
          <w:sz w:val="20"/>
          <w:szCs w:val="20"/>
        </w:rPr>
        <w:t>This Policy:</w:t>
      </w:r>
    </w:p>
    <w:p w14:paraId="02BD1510" w14:textId="38E1243E" w:rsidR="00002DDD" w:rsidRPr="009E5A0A" w:rsidRDefault="00002DDD" w:rsidP="00C05C0F">
      <w:pPr>
        <w:pStyle w:val="Bullet"/>
        <w:numPr>
          <w:ilvl w:val="0"/>
          <w:numId w:val="7"/>
        </w:numPr>
        <w:ind w:left="1296"/>
        <w:rPr>
          <w:sz w:val="20"/>
          <w:szCs w:val="20"/>
        </w:rPr>
      </w:pPr>
      <w:r w:rsidRPr="009E5A0A">
        <w:rPr>
          <w:sz w:val="20"/>
          <w:szCs w:val="20"/>
        </w:rPr>
        <w:t xml:space="preserve">shall be called the “Corporate Social Responsibility Policy” or “CSR Policy” of the Company, which is developed and implemented in accordance with the provisions of Section 135 of the Act together with CSR Rules; </w:t>
      </w:r>
    </w:p>
    <w:p w14:paraId="17013D68" w14:textId="02A492B1" w:rsidR="00002DDD" w:rsidRPr="009E5A0A" w:rsidRDefault="00002DDD" w:rsidP="00C05C0F">
      <w:pPr>
        <w:pStyle w:val="Bullet"/>
        <w:numPr>
          <w:ilvl w:val="0"/>
          <w:numId w:val="7"/>
        </w:numPr>
        <w:ind w:left="1296"/>
        <w:rPr>
          <w:sz w:val="20"/>
          <w:szCs w:val="20"/>
        </w:rPr>
      </w:pPr>
      <w:r w:rsidRPr="009E5A0A">
        <w:rPr>
          <w:sz w:val="20"/>
          <w:szCs w:val="20"/>
        </w:rPr>
        <w:t xml:space="preserve">outlines the Company’s philosophy and responsibility and prescribes the guidelines and mechanism to undertake socially effective community welfare and sustainable development programs covering both the geographical area of its operations and elsewhere in India; and  </w:t>
      </w:r>
    </w:p>
    <w:p w14:paraId="23ED42E2" w14:textId="7E9C5395" w:rsidR="00002DDD" w:rsidRPr="009E5A0A" w:rsidRDefault="00002DDD" w:rsidP="00C05C0F">
      <w:pPr>
        <w:pStyle w:val="Bullet"/>
        <w:numPr>
          <w:ilvl w:val="0"/>
          <w:numId w:val="7"/>
        </w:numPr>
        <w:spacing w:after="240"/>
        <w:ind w:left="1296"/>
        <w:rPr>
          <w:sz w:val="20"/>
          <w:szCs w:val="20"/>
        </w:rPr>
      </w:pPr>
      <w:r w:rsidRPr="009E5A0A">
        <w:rPr>
          <w:sz w:val="20"/>
          <w:szCs w:val="20"/>
        </w:rPr>
        <w:t>shall apply to all CSR Activities conducted by the Company at various locations in India, to benefit deprived and underprivileged sections of society.</w:t>
      </w:r>
    </w:p>
    <w:p w14:paraId="4EF43FD4" w14:textId="12BD29E3" w:rsidR="00E91CB9" w:rsidRPr="00E91CB9" w:rsidRDefault="00E91CB9"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E91CB9">
        <w:rPr>
          <w:rFonts w:eastAsia="Times New Roman" w:cstheme="minorHAnsi"/>
          <w:b/>
          <w:bCs/>
          <w:color w:val="2DABA4" w:themeColor="accent1"/>
          <w:sz w:val="20"/>
          <w:szCs w:val="20"/>
          <w:lang w:eastAsia="en-GB"/>
        </w:rPr>
        <w:t>VALUES, VISION, MISSION &amp; OBJECTIVES</w:t>
      </w:r>
    </w:p>
    <w:p w14:paraId="28E6AB72" w14:textId="77777777" w:rsidR="00002DDD" w:rsidRPr="009E5A0A" w:rsidRDefault="00002DDD" w:rsidP="007417D6">
      <w:pPr>
        <w:pStyle w:val="Bullet"/>
        <w:numPr>
          <w:ilvl w:val="0"/>
          <w:numId w:val="0"/>
        </w:numPr>
        <w:spacing w:after="120"/>
        <w:ind w:left="360"/>
        <w:rPr>
          <w:sz w:val="20"/>
          <w:szCs w:val="20"/>
        </w:rPr>
      </w:pPr>
      <w:r w:rsidRPr="009E5A0A">
        <w:rPr>
          <w:sz w:val="20"/>
          <w:szCs w:val="20"/>
        </w:rPr>
        <w:t>Through their CSR policies, businesses seek to promote sustainable socio-economic development, usually by collaborating with employees and their families, local communities and society generally, to improve the quality of lives in ways that are also positive for business and its development.</w:t>
      </w:r>
    </w:p>
    <w:p w14:paraId="649507BE" w14:textId="38C7F2C5" w:rsidR="00002DDD" w:rsidRPr="00E91CB9" w:rsidRDefault="00002DDD" w:rsidP="00C05C0F">
      <w:pPr>
        <w:pStyle w:val="Bullet"/>
        <w:numPr>
          <w:ilvl w:val="1"/>
          <w:numId w:val="8"/>
        </w:numPr>
        <w:rPr>
          <w:b/>
          <w:bCs/>
          <w:sz w:val="20"/>
          <w:szCs w:val="20"/>
        </w:rPr>
      </w:pPr>
      <w:r w:rsidRPr="00E91CB9">
        <w:rPr>
          <w:b/>
          <w:bCs/>
          <w:sz w:val="20"/>
          <w:szCs w:val="20"/>
        </w:rPr>
        <w:t>Values</w:t>
      </w:r>
    </w:p>
    <w:p w14:paraId="70E3CEE7" w14:textId="1C59DD2D" w:rsidR="00002DDD" w:rsidRDefault="00002DDD" w:rsidP="00C05C0F">
      <w:pPr>
        <w:pStyle w:val="Bullet"/>
        <w:numPr>
          <w:ilvl w:val="0"/>
          <w:numId w:val="9"/>
        </w:numPr>
        <w:spacing w:after="240"/>
        <w:rPr>
          <w:sz w:val="20"/>
          <w:szCs w:val="20"/>
        </w:rPr>
      </w:pPr>
    </w:p>
    <w:p w14:paraId="10F3BA15" w14:textId="77777777" w:rsidR="000633B2" w:rsidRPr="009E5A0A" w:rsidRDefault="000633B2" w:rsidP="000633B2">
      <w:pPr>
        <w:pStyle w:val="Bullet"/>
        <w:numPr>
          <w:ilvl w:val="0"/>
          <w:numId w:val="0"/>
        </w:numPr>
        <w:ind w:left="792"/>
        <w:rPr>
          <w:sz w:val="20"/>
          <w:szCs w:val="20"/>
        </w:rPr>
      </w:pPr>
      <w:r w:rsidRPr="009E5A0A">
        <w:rPr>
          <w:sz w:val="20"/>
          <w:szCs w:val="20"/>
        </w:rPr>
        <w:t xml:space="preserve">OakNorth has </w:t>
      </w:r>
      <w:r>
        <w:rPr>
          <w:sz w:val="20"/>
          <w:szCs w:val="20"/>
        </w:rPr>
        <w:t>seven</w:t>
      </w:r>
      <w:r w:rsidRPr="009E5A0A">
        <w:rPr>
          <w:sz w:val="20"/>
          <w:szCs w:val="20"/>
        </w:rPr>
        <w:t xml:space="preserve"> core values that underpin how we run our business and distinguish ourselves in the market:</w:t>
      </w:r>
    </w:p>
    <w:p w14:paraId="713676B7" w14:textId="77777777" w:rsidR="000633B2" w:rsidRPr="009E5A0A" w:rsidRDefault="000633B2" w:rsidP="000633B2">
      <w:pPr>
        <w:pStyle w:val="Bullet"/>
        <w:numPr>
          <w:ilvl w:val="0"/>
          <w:numId w:val="9"/>
        </w:numPr>
        <w:rPr>
          <w:sz w:val="20"/>
          <w:szCs w:val="20"/>
        </w:rPr>
      </w:pPr>
      <w:r w:rsidRPr="000D27A1">
        <w:rPr>
          <w:b/>
          <w:bCs/>
          <w:sz w:val="20"/>
          <w:szCs w:val="20"/>
        </w:rPr>
        <w:t>10X:</w:t>
      </w:r>
      <w:r w:rsidRPr="009E5A0A">
        <w:rPr>
          <w:sz w:val="20"/>
          <w:szCs w:val="20"/>
        </w:rPr>
        <w:t xml:space="preserve"> aiming to offer our customers products and services that are 10 times better than the competition</w:t>
      </w:r>
    </w:p>
    <w:p w14:paraId="5175486F" w14:textId="77777777" w:rsidR="000633B2" w:rsidRPr="009E5A0A" w:rsidRDefault="000633B2" w:rsidP="000633B2">
      <w:pPr>
        <w:pStyle w:val="Bullet"/>
        <w:numPr>
          <w:ilvl w:val="0"/>
          <w:numId w:val="9"/>
        </w:numPr>
        <w:rPr>
          <w:sz w:val="20"/>
          <w:szCs w:val="20"/>
        </w:rPr>
      </w:pPr>
      <w:r w:rsidRPr="000D27A1">
        <w:rPr>
          <w:b/>
          <w:bCs/>
          <w:sz w:val="20"/>
          <w:szCs w:val="20"/>
        </w:rPr>
        <w:t>One team:</w:t>
      </w:r>
      <w:r w:rsidRPr="009E5A0A">
        <w:rPr>
          <w:sz w:val="20"/>
          <w:szCs w:val="20"/>
        </w:rPr>
        <w:t xml:space="preserve"> working collaboratively to achieve the best results for our customers</w:t>
      </w:r>
    </w:p>
    <w:p w14:paraId="1B68B134" w14:textId="77777777" w:rsidR="000633B2" w:rsidRPr="009E5A0A" w:rsidRDefault="000633B2" w:rsidP="000633B2">
      <w:pPr>
        <w:pStyle w:val="Bullet"/>
        <w:numPr>
          <w:ilvl w:val="0"/>
          <w:numId w:val="9"/>
        </w:numPr>
        <w:rPr>
          <w:sz w:val="20"/>
          <w:szCs w:val="20"/>
        </w:rPr>
      </w:pPr>
      <w:r w:rsidRPr="000D27A1">
        <w:rPr>
          <w:b/>
          <w:bCs/>
          <w:sz w:val="20"/>
          <w:szCs w:val="20"/>
        </w:rPr>
        <w:t>Momentum:</w:t>
      </w:r>
      <w:r w:rsidRPr="009E5A0A">
        <w:rPr>
          <w:sz w:val="20"/>
          <w:szCs w:val="20"/>
        </w:rPr>
        <w:t xml:space="preserve"> ensuring that we put energy and drive into everything we do</w:t>
      </w:r>
    </w:p>
    <w:p w14:paraId="1A62DA6E" w14:textId="77777777" w:rsidR="000633B2" w:rsidRPr="009E5A0A" w:rsidRDefault="000633B2" w:rsidP="000633B2">
      <w:pPr>
        <w:pStyle w:val="Bullet"/>
        <w:numPr>
          <w:ilvl w:val="0"/>
          <w:numId w:val="9"/>
        </w:numPr>
        <w:rPr>
          <w:sz w:val="20"/>
          <w:szCs w:val="20"/>
        </w:rPr>
      </w:pPr>
      <w:r w:rsidRPr="000D27A1">
        <w:rPr>
          <w:b/>
          <w:bCs/>
          <w:sz w:val="20"/>
          <w:szCs w:val="20"/>
        </w:rPr>
        <w:t>Saying it as it is:</w:t>
      </w:r>
      <w:r w:rsidRPr="009E5A0A">
        <w:rPr>
          <w:sz w:val="20"/>
          <w:szCs w:val="20"/>
        </w:rPr>
        <w:t xml:space="preserve"> being open and transparent with all of our stakeholders</w:t>
      </w:r>
    </w:p>
    <w:p w14:paraId="5D626CD3" w14:textId="77777777" w:rsidR="000633B2" w:rsidRPr="009E5A0A" w:rsidRDefault="000633B2" w:rsidP="000633B2">
      <w:pPr>
        <w:pStyle w:val="Bullet"/>
        <w:numPr>
          <w:ilvl w:val="0"/>
          <w:numId w:val="9"/>
        </w:numPr>
        <w:rPr>
          <w:sz w:val="20"/>
          <w:szCs w:val="20"/>
        </w:rPr>
      </w:pPr>
      <w:r w:rsidRPr="000D27A1">
        <w:rPr>
          <w:b/>
          <w:bCs/>
          <w:sz w:val="20"/>
          <w:szCs w:val="20"/>
        </w:rPr>
        <w:t>Right ambition:</w:t>
      </w:r>
      <w:r w:rsidRPr="009E5A0A">
        <w:rPr>
          <w:sz w:val="20"/>
          <w:szCs w:val="20"/>
        </w:rPr>
        <w:t xml:space="preserve"> understanding our purpose and conducting our business in an ethical way</w:t>
      </w:r>
    </w:p>
    <w:p w14:paraId="4EF1038F" w14:textId="77777777" w:rsidR="000633B2" w:rsidRDefault="000633B2" w:rsidP="000633B2">
      <w:pPr>
        <w:pStyle w:val="Bullet"/>
        <w:numPr>
          <w:ilvl w:val="0"/>
          <w:numId w:val="9"/>
        </w:numPr>
        <w:spacing w:before="0" w:after="0" w:line="240" w:lineRule="auto"/>
        <w:rPr>
          <w:sz w:val="20"/>
          <w:szCs w:val="20"/>
        </w:rPr>
      </w:pPr>
      <w:r>
        <w:rPr>
          <w:b/>
          <w:bCs/>
          <w:sz w:val="20"/>
          <w:szCs w:val="20"/>
        </w:rPr>
        <w:t>Zero base</w:t>
      </w:r>
      <w:r w:rsidRPr="000D27A1">
        <w:rPr>
          <w:b/>
          <w:bCs/>
          <w:sz w:val="20"/>
          <w:szCs w:val="20"/>
        </w:rPr>
        <w:t>:</w:t>
      </w:r>
      <w:r w:rsidRPr="009E5A0A">
        <w:rPr>
          <w:sz w:val="20"/>
          <w:szCs w:val="20"/>
        </w:rPr>
        <w:t xml:space="preserve"> </w:t>
      </w:r>
      <w:r>
        <w:rPr>
          <w:sz w:val="20"/>
          <w:szCs w:val="20"/>
        </w:rPr>
        <w:t>our hunger for excellence and 10X means we constantly zero-base, adapt to our changing environment, and are not captive to outdated thinking</w:t>
      </w:r>
    </w:p>
    <w:p w14:paraId="545E8D41" w14:textId="7A88866F" w:rsidR="000633B2" w:rsidRPr="000633B2" w:rsidRDefault="000633B2" w:rsidP="000633B2">
      <w:pPr>
        <w:pStyle w:val="Bullet"/>
        <w:numPr>
          <w:ilvl w:val="0"/>
          <w:numId w:val="9"/>
        </w:numPr>
        <w:spacing w:before="0" w:after="0" w:line="240" w:lineRule="auto"/>
        <w:rPr>
          <w:sz w:val="20"/>
          <w:szCs w:val="20"/>
        </w:rPr>
      </w:pPr>
      <w:r w:rsidRPr="000633B2">
        <w:rPr>
          <w:b/>
          <w:bCs/>
          <w:sz w:val="20"/>
          <w:szCs w:val="20"/>
        </w:rPr>
        <w:t xml:space="preserve">Customer Delight: </w:t>
      </w:r>
      <w:r w:rsidRPr="000633B2">
        <w:rPr>
          <w:bCs/>
          <w:sz w:val="20"/>
          <w:szCs w:val="20"/>
        </w:rPr>
        <w:t>consistently bringing an element of magic and unexpectedness to the customer experience that goes above and beyond their expectation</w:t>
      </w:r>
    </w:p>
    <w:p w14:paraId="629A4D9A" w14:textId="77777777" w:rsidR="000633B2" w:rsidRPr="000633B2" w:rsidRDefault="000633B2" w:rsidP="000633B2">
      <w:pPr>
        <w:pStyle w:val="Bullet"/>
        <w:numPr>
          <w:ilvl w:val="0"/>
          <w:numId w:val="0"/>
        </w:numPr>
        <w:spacing w:before="0" w:after="0" w:line="240" w:lineRule="auto"/>
        <w:ind w:left="792"/>
        <w:rPr>
          <w:sz w:val="20"/>
          <w:szCs w:val="20"/>
        </w:rPr>
      </w:pPr>
    </w:p>
    <w:p w14:paraId="10126308" w14:textId="1E9E8BC7" w:rsidR="00002DDD" w:rsidRPr="009E5A0A" w:rsidRDefault="00002DDD" w:rsidP="003E2859">
      <w:pPr>
        <w:pStyle w:val="Bullet"/>
        <w:numPr>
          <w:ilvl w:val="0"/>
          <w:numId w:val="0"/>
        </w:numPr>
        <w:ind w:left="360"/>
        <w:rPr>
          <w:sz w:val="20"/>
          <w:szCs w:val="20"/>
        </w:rPr>
      </w:pPr>
      <w:r w:rsidRPr="009E5A0A">
        <w:rPr>
          <w:sz w:val="20"/>
          <w:szCs w:val="20"/>
        </w:rPr>
        <w:t xml:space="preserve">OakNorth is a responsible </w:t>
      </w:r>
      <w:r w:rsidR="0004369A">
        <w:rPr>
          <w:sz w:val="20"/>
          <w:szCs w:val="20"/>
        </w:rPr>
        <w:t>company</w:t>
      </w:r>
      <w:r w:rsidRPr="009E5A0A">
        <w:rPr>
          <w:sz w:val="20"/>
          <w:szCs w:val="20"/>
        </w:rPr>
        <w:t xml:space="preserve"> that takes it role in society seriously. We seek to ensure the following:</w:t>
      </w:r>
    </w:p>
    <w:p w14:paraId="2C6DD6F1" w14:textId="0E6D6B53" w:rsidR="00002DDD" w:rsidRPr="009E5A0A" w:rsidRDefault="00002DDD" w:rsidP="00C05C0F">
      <w:pPr>
        <w:pStyle w:val="Bullet"/>
        <w:numPr>
          <w:ilvl w:val="0"/>
          <w:numId w:val="10"/>
        </w:numPr>
        <w:rPr>
          <w:sz w:val="20"/>
          <w:szCs w:val="20"/>
        </w:rPr>
      </w:pPr>
      <w:r w:rsidRPr="00AE6E1C">
        <w:rPr>
          <w:b/>
          <w:bCs/>
          <w:sz w:val="20"/>
          <w:szCs w:val="20"/>
        </w:rPr>
        <w:t>Human rights and equality:</w:t>
      </w:r>
      <w:r w:rsidRPr="009E5A0A">
        <w:rPr>
          <w:sz w:val="20"/>
          <w:szCs w:val="20"/>
        </w:rPr>
        <w:t xml:space="preserve"> we take due care in providing lending services to businesses, individuals, and organisations that treat their employees, customers, suppliers and all other stakeholders fairly and in accordance with their human rights.</w:t>
      </w:r>
    </w:p>
    <w:p w14:paraId="0CDB9566" w14:textId="3A305B0D" w:rsidR="00002DDD" w:rsidRPr="009E5A0A" w:rsidRDefault="00002DDD" w:rsidP="00C05C0F">
      <w:pPr>
        <w:pStyle w:val="Bullet"/>
        <w:numPr>
          <w:ilvl w:val="0"/>
          <w:numId w:val="10"/>
        </w:numPr>
        <w:rPr>
          <w:sz w:val="20"/>
          <w:szCs w:val="20"/>
        </w:rPr>
      </w:pPr>
      <w:r w:rsidRPr="00AE6E1C">
        <w:rPr>
          <w:b/>
          <w:bCs/>
          <w:sz w:val="20"/>
          <w:szCs w:val="20"/>
        </w:rPr>
        <w:t>The environment:</w:t>
      </w:r>
      <w:r w:rsidRPr="009E5A0A">
        <w:rPr>
          <w:sz w:val="20"/>
          <w:szCs w:val="20"/>
        </w:rPr>
        <w:t xml:space="preserve"> we take due care in providing lending services to businesses, individuals and organisations that conduct their activity in an environmentally responsible manner.</w:t>
      </w:r>
    </w:p>
    <w:p w14:paraId="5EFF2638" w14:textId="6C21E646" w:rsidR="00002DDD" w:rsidRPr="009E5A0A" w:rsidRDefault="00002DDD" w:rsidP="00C05C0F">
      <w:pPr>
        <w:pStyle w:val="Bullet"/>
        <w:numPr>
          <w:ilvl w:val="0"/>
          <w:numId w:val="10"/>
        </w:numPr>
        <w:rPr>
          <w:sz w:val="20"/>
          <w:szCs w:val="20"/>
        </w:rPr>
      </w:pPr>
      <w:r w:rsidRPr="00AE6E1C">
        <w:rPr>
          <w:b/>
          <w:bCs/>
          <w:sz w:val="20"/>
          <w:szCs w:val="20"/>
        </w:rPr>
        <w:t>Animal rights:</w:t>
      </w:r>
      <w:r w:rsidRPr="009E5A0A">
        <w:rPr>
          <w:sz w:val="20"/>
          <w:szCs w:val="20"/>
        </w:rPr>
        <w:t xml:space="preserve"> we take due care in providing lending services to businesses, individuals and organisations that conduct their activity without the exploitation of animals or their environments.</w:t>
      </w:r>
    </w:p>
    <w:p w14:paraId="7D6A2D13" w14:textId="6B8C027D" w:rsidR="00002DDD" w:rsidRPr="009E5A0A" w:rsidRDefault="00002DDD" w:rsidP="00C05C0F">
      <w:pPr>
        <w:pStyle w:val="Bullet"/>
        <w:numPr>
          <w:ilvl w:val="0"/>
          <w:numId w:val="10"/>
        </w:numPr>
        <w:spacing w:after="240"/>
        <w:rPr>
          <w:sz w:val="20"/>
          <w:szCs w:val="20"/>
        </w:rPr>
      </w:pPr>
      <w:r w:rsidRPr="00AE6E1C">
        <w:rPr>
          <w:b/>
          <w:bCs/>
          <w:sz w:val="20"/>
          <w:szCs w:val="20"/>
        </w:rPr>
        <w:lastRenderedPageBreak/>
        <w:t>Economic development:</w:t>
      </w:r>
      <w:r w:rsidRPr="009E5A0A">
        <w:rPr>
          <w:sz w:val="20"/>
          <w:szCs w:val="20"/>
        </w:rPr>
        <w:t xml:space="preserve"> we take due care in providing lending services to businesses, individuals and organisations that conduct their activity in a responsible way according to the rules and regulations in the markets in which they operate.  </w:t>
      </w:r>
    </w:p>
    <w:p w14:paraId="35E766DA" w14:textId="4D7C967A" w:rsidR="00002DDD" w:rsidRPr="00AF0DF6" w:rsidRDefault="00002DDD" w:rsidP="00C05C0F">
      <w:pPr>
        <w:pStyle w:val="Bullet"/>
        <w:numPr>
          <w:ilvl w:val="1"/>
          <w:numId w:val="8"/>
        </w:numPr>
        <w:rPr>
          <w:b/>
          <w:bCs/>
          <w:sz w:val="20"/>
          <w:szCs w:val="20"/>
        </w:rPr>
      </w:pPr>
      <w:r w:rsidRPr="00AF0DF6">
        <w:rPr>
          <w:b/>
          <w:bCs/>
          <w:sz w:val="20"/>
          <w:szCs w:val="20"/>
        </w:rPr>
        <w:t>Vision</w:t>
      </w:r>
    </w:p>
    <w:p w14:paraId="0049C6D3" w14:textId="77777777" w:rsidR="00002DDD" w:rsidRPr="009E5A0A" w:rsidRDefault="00002DDD" w:rsidP="00242476">
      <w:pPr>
        <w:pStyle w:val="Bullet"/>
        <w:numPr>
          <w:ilvl w:val="0"/>
          <w:numId w:val="0"/>
        </w:numPr>
        <w:ind w:left="792"/>
        <w:rPr>
          <w:sz w:val="20"/>
          <w:szCs w:val="20"/>
        </w:rPr>
      </w:pPr>
      <w:r w:rsidRPr="009E5A0A">
        <w:rPr>
          <w:sz w:val="20"/>
          <w:szCs w:val="20"/>
        </w:rPr>
        <w:t>Origination and implementation of the Company’s CSR Policy shall be guided by the following:</w:t>
      </w:r>
    </w:p>
    <w:p w14:paraId="78021436" w14:textId="77777777" w:rsidR="00002DDD" w:rsidRPr="009E5A0A" w:rsidRDefault="00002DDD" w:rsidP="00242476">
      <w:pPr>
        <w:pStyle w:val="Bullet"/>
        <w:numPr>
          <w:ilvl w:val="0"/>
          <w:numId w:val="0"/>
        </w:numPr>
        <w:ind w:left="792"/>
        <w:rPr>
          <w:sz w:val="20"/>
          <w:szCs w:val="20"/>
        </w:rPr>
      </w:pPr>
      <w:r w:rsidRPr="009E5A0A">
        <w:rPr>
          <w:sz w:val="20"/>
          <w:szCs w:val="20"/>
        </w:rPr>
        <w:t>To meet or exceed global standards for design and execution of CSR policies, by seeking to benefit society and those corporations we service.</w:t>
      </w:r>
    </w:p>
    <w:p w14:paraId="424C1189" w14:textId="77777777" w:rsidR="00002DDD" w:rsidRPr="009E5A0A" w:rsidRDefault="00002DDD" w:rsidP="00242476">
      <w:pPr>
        <w:pStyle w:val="Bullet"/>
        <w:numPr>
          <w:ilvl w:val="0"/>
          <w:numId w:val="0"/>
        </w:numPr>
        <w:ind w:left="792"/>
        <w:rPr>
          <w:sz w:val="20"/>
          <w:szCs w:val="20"/>
        </w:rPr>
      </w:pPr>
      <w:r w:rsidRPr="009E5A0A">
        <w:rPr>
          <w:sz w:val="20"/>
          <w:szCs w:val="20"/>
        </w:rPr>
        <w:t>To ensure benefits to society and corporate clients, by ensuring all stakeholders in every area of our operations use measurable outcome criteria.</w:t>
      </w:r>
    </w:p>
    <w:p w14:paraId="4F97C35B" w14:textId="77777777" w:rsidR="00002DDD" w:rsidRPr="009E5A0A" w:rsidRDefault="00002DDD" w:rsidP="00242476">
      <w:pPr>
        <w:pStyle w:val="Bullet"/>
        <w:numPr>
          <w:ilvl w:val="0"/>
          <w:numId w:val="0"/>
        </w:numPr>
        <w:spacing w:after="240"/>
        <w:ind w:left="792"/>
        <w:rPr>
          <w:sz w:val="20"/>
          <w:szCs w:val="20"/>
        </w:rPr>
      </w:pPr>
      <w:r w:rsidRPr="009E5A0A">
        <w:rPr>
          <w:sz w:val="20"/>
          <w:szCs w:val="20"/>
        </w:rPr>
        <w:t>To ensure CSR is adopted through principled implementation that supports India’s social, cultural, economic and environmental development, and raises awareness of such issues.</w:t>
      </w:r>
    </w:p>
    <w:p w14:paraId="68D3EA89" w14:textId="14DB6A6D" w:rsidR="00002DDD" w:rsidRPr="00540209" w:rsidRDefault="00002DDD" w:rsidP="00C05C0F">
      <w:pPr>
        <w:pStyle w:val="Bullet"/>
        <w:numPr>
          <w:ilvl w:val="1"/>
          <w:numId w:val="8"/>
        </w:numPr>
        <w:rPr>
          <w:b/>
          <w:bCs/>
          <w:sz w:val="20"/>
          <w:szCs w:val="20"/>
        </w:rPr>
      </w:pPr>
      <w:r w:rsidRPr="00540209">
        <w:rPr>
          <w:b/>
          <w:bCs/>
          <w:sz w:val="20"/>
          <w:szCs w:val="20"/>
        </w:rPr>
        <w:t>Mission &amp; Purpose</w:t>
      </w:r>
    </w:p>
    <w:p w14:paraId="44505804" w14:textId="77777777" w:rsidR="00002DDD" w:rsidRPr="009E5A0A" w:rsidRDefault="00002DDD" w:rsidP="008A5478">
      <w:pPr>
        <w:pStyle w:val="Bullet"/>
        <w:numPr>
          <w:ilvl w:val="0"/>
          <w:numId w:val="0"/>
        </w:numPr>
        <w:ind w:left="792"/>
        <w:rPr>
          <w:sz w:val="20"/>
          <w:szCs w:val="20"/>
        </w:rPr>
      </w:pPr>
      <w:r w:rsidRPr="009E5A0A">
        <w:rPr>
          <w:sz w:val="20"/>
          <w:szCs w:val="20"/>
        </w:rPr>
        <w:t>The mission and purpose of the Company’s CSR Policy shall be:</w:t>
      </w:r>
    </w:p>
    <w:p w14:paraId="07C408D2" w14:textId="77777777" w:rsidR="00002DDD" w:rsidRPr="009E5A0A" w:rsidRDefault="00002DDD" w:rsidP="008D14F3">
      <w:pPr>
        <w:pStyle w:val="Bullet"/>
        <w:numPr>
          <w:ilvl w:val="0"/>
          <w:numId w:val="0"/>
        </w:numPr>
        <w:spacing w:after="240"/>
        <w:ind w:left="792"/>
        <w:rPr>
          <w:sz w:val="20"/>
          <w:szCs w:val="20"/>
        </w:rPr>
      </w:pPr>
      <w:r w:rsidRPr="009E5A0A">
        <w:rPr>
          <w:sz w:val="20"/>
          <w:szCs w:val="20"/>
        </w:rPr>
        <w:t xml:space="preserve">To popularize, adopt and implement CSR initiatives, add measurable corporate and communal value, and manage related processes in beneficial model and replicable formats. </w:t>
      </w:r>
    </w:p>
    <w:p w14:paraId="5552C1E3" w14:textId="7DB4712B" w:rsidR="00002DDD" w:rsidRPr="000F4395" w:rsidRDefault="00002DDD" w:rsidP="00C05C0F">
      <w:pPr>
        <w:pStyle w:val="Bullet"/>
        <w:numPr>
          <w:ilvl w:val="1"/>
          <w:numId w:val="8"/>
        </w:numPr>
        <w:rPr>
          <w:b/>
          <w:bCs/>
          <w:sz w:val="20"/>
          <w:szCs w:val="20"/>
        </w:rPr>
      </w:pPr>
      <w:r w:rsidRPr="000F4395">
        <w:rPr>
          <w:b/>
          <w:bCs/>
          <w:sz w:val="20"/>
          <w:szCs w:val="20"/>
        </w:rPr>
        <w:t>Objectives</w:t>
      </w:r>
    </w:p>
    <w:p w14:paraId="09B700E7" w14:textId="77777777" w:rsidR="00002DDD" w:rsidRPr="009E5A0A" w:rsidRDefault="00002DDD" w:rsidP="00D9627E">
      <w:pPr>
        <w:pStyle w:val="Bullet"/>
        <w:numPr>
          <w:ilvl w:val="0"/>
          <w:numId w:val="0"/>
        </w:numPr>
        <w:ind w:left="792"/>
        <w:rPr>
          <w:sz w:val="20"/>
          <w:szCs w:val="20"/>
        </w:rPr>
      </w:pPr>
      <w:r w:rsidRPr="009E5A0A">
        <w:rPr>
          <w:sz w:val="20"/>
          <w:szCs w:val="20"/>
        </w:rPr>
        <w:t>The Company has originated its CSR Policy to ensure:</w:t>
      </w:r>
    </w:p>
    <w:p w14:paraId="3D299F8E" w14:textId="237BA4D2" w:rsidR="00002DDD" w:rsidRPr="009E5A0A" w:rsidRDefault="00002DDD" w:rsidP="00C05C0F">
      <w:pPr>
        <w:pStyle w:val="Bullet"/>
        <w:numPr>
          <w:ilvl w:val="0"/>
          <w:numId w:val="11"/>
        </w:numPr>
        <w:rPr>
          <w:sz w:val="20"/>
          <w:szCs w:val="20"/>
        </w:rPr>
      </w:pPr>
      <w:r w:rsidRPr="009E5A0A">
        <w:rPr>
          <w:sz w:val="20"/>
          <w:szCs w:val="20"/>
        </w:rPr>
        <w:t xml:space="preserve">Its CSR agenda is integrated into and consistent with the firm’s commercial objectives. </w:t>
      </w:r>
    </w:p>
    <w:p w14:paraId="65831D69" w14:textId="596EC60F" w:rsidR="00002DDD" w:rsidRPr="009E5A0A" w:rsidRDefault="00002DDD" w:rsidP="00C05C0F">
      <w:pPr>
        <w:pStyle w:val="Bullet"/>
        <w:numPr>
          <w:ilvl w:val="0"/>
          <w:numId w:val="11"/>
        </w:numPr>
        <w:rPr>
          <w:sz w:val="20"/>
          <w:szCs w:val="20"/>
        </w:rPr>
      </w:pPr>
      <w:r w:rsidRPr="009E5A0A">
        <w:rPr>
          <w:sz w:val="20"/>
          <w:szCs w:val="20"/>
        </w:rPr>
        <w:t xml:space="preserve">Real steps are taken in target areas to achieve expected outcomes. </w:t>
      </w:r>
    </w:p>
    <w:p w14:paraId="580D2FA9" w14:textId="09B10904" w:rsidR="00002DDD" w:rsidRPr="009E5A0A" w:rsidRDefault="00002DDD" w:rsidP="00C05C0F">
      <w:pPr>
        <w:pStyle w:val="Bullet"/>
        <w:numPr>
          <w:ilvl w:val="0"/>
          <w:numId w:val="11"/>
        </w:numPr>
        <w:spacing w:after="240"/>
        <w:rPr>
          <w:sz w:val="20"/>
          <w:szCs w:val="20"/>
        </w:rPr>
      </w:pPr>
      <w:r w:rsidRPr="009E5A0A">
        <w:rPr>
          <w:sz w:val="20"/>
          <w:szCs w:val="20"/>
        </w:rPr>
        <w:t>Support for nation building is rendered through promotion of inclusive growth.</w:t>
      </w:r>
    </w:p>
    <w:p w14:paraId="24008E7C" w14:textId="250015F1" w:rsidR="00693AA0" w:rsidRPr="00693AA0" w:rsidRDefault="00693AA0"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693AA0">
        <w:rPr>
          <w:rFonts w:eastAsia="Times New Roman" w:cstheme="minorHAnsi"/>
          <w:b/>
          <w:bCs/>
          <w:color w:val="2DABA4" w:themeColor="accent1"/>
          <w:sz w:val="20"/>
          <w:szCs w:val="20"/>
          <w:lang w:eastAsia="en-GB"/>
        </w:rPr>
        <w:t>GUIDING PRINCIPLES</w:t>
      </w:r>
    </w:p>
    <w:p w14:paraId="5531D2ED" w14:textId="295949FD" w:rsidR="00002DDD" w:rsidRPr="004C464A" w:rsidRDefault="00002DDD" w:rsidP="00C05C0F">
      <w:pPr>
        <w:pStyle w:val="Bullet"/>
        <w:numPr>
          <w:ilvl w:val="1"/>
          <w:numId w:val="12"/>
        </w:numPr>
        <w:spacing w:after="240"/>
        <w:rPr>
          <w:sz w:val="20"/>
          <w:szCs w:val="20"/>
        </w:rPr>
      </w:pPr>
      <w:r w:rsidRPr="004C464A">
        <w:rPr>
          <w:sz w:val="20"/>
          <w:szCs w:val="20"/>
        </w:rPr>
        <w:t xml:space="preserve">CSR Activities may relate to one or more activities listed in Schedule VII to the Act, subject to periodic amendment of the Act and / or CSR Rules. </w:t>
      </w:r>
    </w:p>
    <w:p w14:paraId="7939B207" w14:textId="3352F1D0" w:rsidR="00AC4760" w:rsidRPr="00AC4760" w:rsidRDefault="00AC4760"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AC4760">
        <w:rPr>
          <w:rFonts w:eastAsia="Times New Roman" w:cstheme="minorHAnsi"/>
          <w:b/>
          <w:bCs/>
          <w:color w:val="2DABA4" w:themeColor="accent1"/>
          <w:sz w:val="20"/>
          <w:szCs w:val="20"/>
          <w:lang w:eastAsia="en-GB"/>
        </w:rPr>
        <w:t>CHARTER ON CSR (IMPLEMENTATION APPROACH AND MODALITIES)</w:t>
      </w:r>
    </w:p>
    <w:p w14:paraId="565CEF3E" w14:textId="31B92F74" w:rsidR="00002DDD" w:rsidRPr="004C464A" w:rsidRDefault="00002DDD" w:rsidP="00C05C0F">
      <w:pPr>
        <w:pStyle w:val="Bullet"/>
        <w:numPr>
          <w:ilvl w:val="1"/>
          <w:numId w:val="13"/>
        </w:numPr>
        <w:rPr>
          <w:b/>
          <w:bCs/>
          <w:sz w:val="20"/>
          <w:szCs w:val="20"/>
        </w:rPr>
      </w:pPr>
      <w:r w:rsidRPr="004C464A">
        <w:rPr>
          <w:b/>
          <w:bCs/>
          <w:sz w:val="20"/>
          <w:szCs w:val="20"/>
        </w:rPr>
        <w:t xml:space="preserve">FOCUS AREA OF INTERVENTION </w:t>
      </w:r>
    </w:p>
    <w:p w14:paraId="46530A3F" w14:textId="77777777" w:rsidR="00002DDD" w:rsidRPr="009E5A0A" w:rsidRDefault="00002DDD" w:rsidP="008A452B">
      <w:pPr>
        <w:pStyle w:val="Bullet"/>
        <w:numPr>
          <w:ilvl w:val="0"/>
          <w:numId w:val="0"/>
        </w:numPr>
        <w:ind w:left="792"/>
        <w:rPr>
          <w:sz w:val="20"/>
          <w:szCs w:val="20"/>
        </w:rPr>
      </w:pPr>
      <w:r w:rsidRPr="009E5A0A">
        <w:rPr>
          <w:sz w:val="20"/>
          <w:szCs w:val="20"/>
        </w:rPr>
        <w:t xml:space="preserve">The focus areas of OakNorth’s CSR interventions are as follows: </w:t>
      </w:r>
    </w:p>
    <w:p w14:paraId="7ABCDBDD" w14:textId="00BB1979" w:rsidR="00002DDD" w:rsidRPr="009E5A0A" w:rsidRDefault="00002DDD" w:rsidP="00C05C0F">
      <w:pPr>
        <w:pStyle w:val="Bullet"/>
        <w:numPr>
          <w:ilvl w:val="0"/>
          <w:numId w:val="14"/>
        </w:numPr>
        <w:ind w:left="1296"/>
        <w:rPr>
          <w:sz w:val="20"/>
          <w:szCs w:val="20"/>
        </w:rPr>
      </w:pPr>
      <w:r w:rsidRPr="009E5A0A">
        <w:rPr>
          <w:sz w:val="20"/>
          <w:szCs w:val="20"/>
        </w:rPr>
        <w:t>To direct the Company’s CSR programs, inter alia, to achieve at least one of the following objectives: enhance environmental and natural capital; support rural development; promote education; provide preventive healthcare, sanitation and drinking water; create livelihoods, particularly for those disadvantaged in both rural and urban India; and preserve and promote sports.</w:t>
      </w:r>
    </w:p>
    <w:p w14:paraId="3A4BAA57" w14:textId="086A629D" w:rsidR="00002DDD" w:rsidRPr="009E5A0A" w:rsidRDefault="00002DDD" w:rsidP="00C05C0F">
      <w:pPr>
        <w:pStyle w:val="Bullet"/>
        <w:numPr>
          <w:ilvl w:val="0"/>
          <w:numId w:val="14"/>
        </w:numPr>
        <w:spacing w:after="240"/>
        <w:ind w:left="1296"/>
        <w:rPr>
          <w:sz w:val="20"/>
          <w:szCs w:val="20"/>
        </w:rPr>
      </w:pPr>
      <w:r w:rsidRPr="009E5A0A">
        <w:rPr>
          <w:sz w:val="20"/>
          <w:szCs w:val="20"/>
        </w:rPr>
        <w:t xml:space="preserve">To act affirmatively, to create jobs and to provide key employment skills including vocational training, particularly amongst the disadvantaged.  </w:t>
      </w:r>
    </w:p>
    <w:p w14:paraId="03D2AB98" w14:textId="30486C53" w:rsidR="00002DDD" w:rsidRPr="00493B81" w:rsidRDefault="00002DDD" w:rsidP="00C05C0F">
      <w:pPr>
        <w:pStyle w:val="Bullet"/>
        <w:numPr>
          <w:ilvl w:val="1"/>
          <w:numId w:val="13"/>
        </w:numPr>
        <w:rPr>
          <w:b/>
          <w:bCs/>
          <w:sz w:val="20"/>
          <w:szCs w:val="20"/>
        </w:rPr>
      </w:pPr>
      <w:r w:rsidRPr="00493B81">
        <w:rPr>
          <w:b/>
          <w:bCs/>
          <w:sz w:val="20"/>
          <w:szCs w:val="20"/>
        </w:rPr>
        <w:t xml:space="preserve">PROGRAM IMPLEMENTATION APPROACH AND PROCESS </w:t>
      </w:r>
    </w:p>
    <w:p w14:paraId="56F9886A" w14:textId="795BAE17" w:rsidR="00002DDD" w:rsidRPr="009E5A0A" w:rsidRDefault="00002DDD" w:rsidP="00611680">
      <w:pPr>
        <w:pStyle w:val="Bullet"/>
        <w:numPr>
          <w:ilvl w:val="0"/>
          <w:numId w:val="0"/>
        </w:numPr>
        <w:spacing w:after="120"/>
        <w:ind w:left="792"/>
        <w:rPr>
          <w:sz w:val="20"/>
          <w:szCs w:val="20"/>
        </w:rPr>
      </w:pPr>
      <w:r w:rsidRPr="009E5A0A">
        <w:rPr>
          <w:sz w:val="20"/>
          <w:szCs w:val="20"/>
        </w:rPr>
        <w:t xml:space="preserve">The Company shall implement all CSR </w:t>
      </w:r>
      <w:r w:rsidR="00E76311">
        <w:rPr>
          <w:sz w:val="20"/>
          <w:szCs w:val="20"/>
        </w:rPr>
        <w:t>a</w:t>
      </w:r>
      <w:r w:rsidRPr="009E5A0A">
        <w:rPr>
          <w:sz w:val="20"/>
          <w:szCs w:val="20"/>
        </w:rPr>
        <w:t xml:space="preserve">ctivities in project mode in compliance with Section 135 of the Act together with </w:t>
      </w:r>
      <w:r w:rsidR="00CB4352">
        <w:rPr>
          <w:sz w:val="20"/>
          <w:szCs w:val="20"/>
        </w:rPr>
        <w:t xml:space="preserve">the </w:t>
      </w:r>
      <w:r w:rsidRPr="009E5A0A">
        <w:rPr>
          <w:sz w:val="20"/>
          <w:szCs w:val="20"/>
        </w:rPr>
        <w:t xml:space="preserve">CSR Rules. </w:t>
      </w:r>
    </w:p>
    <w:p w14:paraId="36A33B07" w14:textId="77777777" w:rsidR="00002DDD" w:rsidRPr="009E5A0A" w:rsidRDefault="00002DDD" w:rsidP="0049157C">
      <w:pPr>
        <w:pStyle w:val="Bullet"/>
        <w:numPr>
          <w:ilvl w:val="0"/>
          <w:numId w:val="0"/>
        </w:numPr>
        <w:ind w:left="792"/>
        <w:rPr>
          <w:sz w:val="20"/>
          <w:szCs w:val="20"/>
        </w:rPr>
      </w:pPr>
      <w:r w:rsidRPr="009E5A0A">
        <w:rPr>
          <w:sz w:val="20"/>
          <w:szCs w:val="20"/>
        </w:rPr>
        <w:t xml:space="preserve">While implementing such projects, all possible efforts shall be made to define:  </w:t>
      </w:r>
    </w:p>
    <w:p w14:paraId="6AB15D0B" w14:textId="75380D9F" w:rsidR="00002DDD" w:rsidRPr="009E5A0A" w:rsidRDefault="00002DDD" w:rsidP="00C05C0F">
      <w:pPr>
        <w:pStyle w:val="Bullet"/>
        <w:numPr>
          <w:ilvl w:val="0"/>
          <w:numId w:val="15"/>
        </w:numPr>
        <w:ind w:left="1152"/>
        <w:rPr>
          <w:sz w:val="20"/>
          <w:szCs w:val="20"/>
        </w:rPr>
      </w:pPr>
      <w:r w:rsidRPr="009E5A0A">
        <w:rPr>
          <w:sz w:val="20"/>
          <w:szCs w:val="20"/>
        </w:rPr>
        <w:t xml:space="preserve">Program Objective </w:t>
      </w:r>
    </w:p>
    <w:p w14:paraId="31809C8B" w14:textId="2D5E7AF7" w:rsidR="00002DDD" w:rsidRPr="009E5A0A" w:rsidRDefault="00002DDD" w:rsidP="00C05C0F">
      <w:pPr>
        <w:pStyle w:val="Bullet"/>
        <w:numPr>
          <w:ilvl w:val="0"/>
          <w:numId w:val="15"/>
        </w:numPr>
        <w:ind w:left="1152"/>
        <w:rPr>
          <w:sz w:val="20"/>
          <w:szCs w:val="20"/>
        </w:rPr>
      </w:pPr>
      <w:r w:rsidRPr="009E5A0A">
        <w:rPr>
          <w:sz w:val="20"/>
          <w:szCs w:val="20"/>
        </w:rPr>
        <w:t xml:space="preserve">Need Assessment / Baseline Survey (including outcome assessment criteria)  </w:t>
      </w:r>
    </w:p>
    <w:p w14:paraId="2936DF1A" w14:textId="1CA0247C" w:rsidR="00002DDD" w:rsidRPr="009E5A0A" w:rsidRDefault="00002DDD" w:rsidP="00C05C0F">
      <w:pPr>
        <w:pStyle w:val="Bullet"/>
        <w:numPr>
          <w:ilvl w:val="0"/>
          <w:numId w:val="15"/>
        </w:numPr>
        <w:ind w:left="1152"/>
        <w:rPr>
          <w:sz w:val="20"/>
          <w:szCs w:val="20"/>
        </w:rPr>
      </w:pPr>
      <w:r w:rsidRPr="009E5A0A">
        <w:rPr>
          <w:sz w:val="20"/>
          <w:szCs w:val="20"/>
        </w:rPr>
        <w:t xml:space="preserve">Program duration </w:t>
      </w:r>
    </w:p>
    <w:p w14:paraId="39199ED8" w14:textId="46A458DA" w:rsidR="00002DDD" w:rsidRPr="009E5A0A" w:rsidRDefault="00002DDD" w:rsidP="00C05C0F">
      <w:pPr>
        <w:pStyle w:val="Bullet"/>
        <w:numPr>
          <w:ilvl w:val="0"/>
          <w:numId w:val="15"/>
        </w:numPr>
        <w:ind w:left="1152"/>
        <w:rPr>
          <w:sz w:val="20"/>
          <w:szCs w:val="20"/>
        </w:rPr>
      </w:pPr>
      <w:r w:rsidRPr="009E5A0A">
        <w:rPr>
          <w:sz w:val="20"/>
          <w:szCs w:val="20"/>
        </w:rPr>
        <w:t>Program funds allocated</w:t>
      </w:r>
    </w:p>
    <w:p w14:paraId="50DB56E8" w14:textId="29F178B1" w:rsidR="00002DDD" w:rsidRPr="009E5A0A" w:rsidRDefault="00002DDD" w:rsidP="00C05C0F">
      <w:pPr>
        <w:pStyle w:val="Bullet"/>
        <w:numPr>
          <w:ilvl w:val="0"/>
          <w:numId w:val="15"/>
        </w:numPr>
        <w:ind w:left="1152"/>
        <w:rPr>
          <w:sz w:val="20"/>
          <w:szCs w:val="20"/>
        </w:rPr>
      </w:pPr>
      <w:r w:rsidRPr="009E5A0A">
        <w:rPr>
          <w:sz w:val="20"/>
          <w:szCs w:val="20"/>
        </w:rPr>
        <w:t xml:space="preserve">Implementation schedule </w:t>
      </w:r>
    </w:p>
    <w:p w14:paraId="09A1DF1F" w14:textId="2FAFDB72" w:rsidR="00002DDD" w:rsidRPr="009E5A0A" w:rsidRDefault="00002DDD" w:rsidP="00C05C0F">
      <w:pPr>
        <w:pStyle w:val="Bullet"/>
        <w:numPr>
          <w:ilvl w:val="0"/>
          <w:numId w:val="15"/>
        </w:numPr>
        <w:ind w:left="1152"/>
        <w:rPr>
          <w:sz w:val="20"/>
          <w:szCs w:val="20"/>
        </w:rPr>
      </w:pPr>
      <w:r w:rsidRPr="009E5A0A">
        <w:rPr>
          <w:sz w:val="20"/>
          <w:szCs w:val="20"/>
        </w:rPr>
        <w:t xml:space="preserve">Responsibilities and authorities </w:t>
      </w:r>
    </w:p>
    <w:p w14:paraId="21F95DC3" w14:textId="08826049" w:rsidR="00002DDD" w:rsidRPr="009E5A0A" w:rsidRDefault="00002DDD" w:rsidP="00C05C0F">
      <w:pPr>
        <w:pStyle w:val="Bullet"/>
        <w:numPr>
          <w:ilvl w:val="0"/>
          <w:numId w:val="15"/>
        </w:numPr>
        <w:ind w:left="1152"/>
        <w:rPr>
          <w:sz w:val="20"/>
          <w:szCs w:val="20"/>
        </w:rPr>
      </w:pPr>
      <w:r w:rsidRPr="009E5A0A">
        <w:rPr>
          <w:sz w:val="20"/>
          <w:szCs w:val="20"/>
        </w:rPr>
        <w:t xml:space="preserve">Principal results expected and measurable outcome </w:t>
      </w:r>
    </w:p>
    <w:p w14:paraId="5FC84851" w14:textId="0CB48905" w:rsidR="00002DDD" w:rsidRPr="009E5A0A" w:rsidRDefault="00002DDD" w:rsidP="00C05C0F">
      <w:pPr>
        <w:pStyle w:val="Bullet"/>
        <w:numPr>
          <w:ilvl w:val="0"/>
          <w:numId w:val="15"/>
        </w:numPr>
        <w:ind w:left="1152"/>
        <w:rPr>
          <w:sz w:val="20"/>
          <w:szCs w:val="20"/>
        </w:rPr>
      </w:pPr>
      <w:r w:rsidRPr="009E5A0A">
        <w:rPr>
          <w:sz w:val="20"/>
          <w:szCs w:val="20"/>
        </w:rPr>
        <w:t xml:space="preserve">Effective monitoring and evaluation </w:t>
      </w:r>
    </w:p>
    <w:p w14:paraId="218B23C5" w14:textId="04F936A6" w:rsidR="00002DDD" w:rsidRPr="009E5A0A" w:rsidRDefault="00002DDD" w:rsidP="00C05C0F">
      <w:pPr>
        <w:pStyle w:val="Bullet"/>
        <w:numPr>
          <w:ilvl w:val="0"/>
          <w:numId w:val="15"/>
        </w:numPr>
        <w:spacing w:after="240"/>
        <w:ind w:left="1152"/>
        <w:rPr>
          <w:sz w:val="20"/>
          <w:szCs w:val="20"/>
        </w:rPr>
      </w:pPr>
      <w:r w:rsidRPr="009E5A0A">
        <w:rPr>
          <w:sz w:val="20"/>
          <w:szCs w:val="20"/>
        </w:rPr>
        <w:t xml:space="preserve">Program documentation </w:t>
      </w:r>
    </w:p>
    <w:p w14:paraId="6AD3BD73" w14:textId="5FDE6292" w:rsidR="00002DDD" w:rsidRPr="0000709F" w:rsidRDefault="00002DDD" w:rsidP="00C05C0F">
      <w:pPr>
        <w:pStyle w:val="Bullet"/>
        <w:pageBreakBefore/>
        <w:numPr>
          <w:ilvl w:val="1"/>
          <w:numId w:val="13"/>
        </w:numPr>
        <w:rPr>
          <w:b/>
          <w:bCs/>
          <w:sz w:val="20"/>
          <w:szCs w:val="20"/>
        </w:rPr>
      </w:pPr>
      <w:r w:rsidRPr="0000709F">
        <w:rPr>
          <w:b/>
          <w:bCs/>
          <w:sz w:val="20"/>
          <w:szCs w:val="20"/>
        </w:rPr>
        <w:lastRenderedPageBreak/>
        <w:t xml:space="preserve">MODE OF IMPLEMENTATION </w:t>
      </w:r>
    </w:p>
    <w:p w14:paraId="24DE23C8" w14:textId="1489B2FC" w:rsidR="00002DDD" w:rsidRPr="009E5A0A" w:rsidRDefault="00002DDD" w:rsidP="00C05C0F">
      <w:pPr>
        <w:pStyle w:val="Bullet"/>
        <w:numPr>
          <w:ilvl w:val="0"/>
          <w:numId w:val="16"/>
        </w:numPr>
        <w:rPr>
          <w:sz w:val="20"/>
          <w:szCs w:val="20"/>
        </w:rPr>
      </w:pPr>
      <w:r w:rsidRPr="009E5A0A">
        <w:rPr>
          <w:sz w:val="20"/>
          <w:szCs w:val="20"/>
        </w:rPr>
        <w:t xml:space="preserve">CSR Activities shall be conducted in one or more of the following modes: </w:t>
      </w:r>
    </w:p>
    <w:p w14:paraId="60F8A2E4" w14:textId="103295E6" w:rsidR="00002DDD" w:rsidRPr="009E5A0A" w:rsidRDefault="00002DDD" w:rsidP="00C05C0F">
      <w:pPr>
        <w:pStyle w:val="Bullet"/>
        <w:numPr>
          <w:ilvl w:val="0"/>
          <w:numId w:val="17"/>
        </w:numPr>
        <w:rPr>
          <w:sz w:val="20"/>
          <w:szCs w:val="20"/>
        </w:rPr>
      </w:pPr>
      <w:r w:rsidRPr="009E5A0A">
        <w:rPr>
          <w:sz w:val="20"/>
          <w:szCs w:val="20"/>
        </w:rPr>
        <w:t xml:space="preserve">directly by the Company; or </w:t>
      </w:r>
    </w:p>
    <w:p w14:paraId="066A9A62" w14:textId="5E4A8BAB" w:rsidR="00002DDD" w:rsidRPr="009E5A0A" w:rsidRDefault="00002DDD" w:rsidP="00C05C0F">
      <w:pPr>
        <w:pStyle w:val="Bullet"/>
        <w:numPr>
          <w:ilvl w:val="0"/>
          <w:numId w:val="17"/>
        </w:numPr>
        <w:spacing w:after="120"/>
        <w:rPr>
          <w:sz w:val="20"/>
          <w:szCs w:val="20"/>
        </w:rPr>
      </w:pPr>
      <w:r w:rsidRPr="009E5A0A">
        <w:rPr>
          <w:sz w:val="20"/>
          <w:szCs w:val="20"/>
        </w:rPr>
        <w:t>through a registered trust or registered society or company.</w:t>
      </w:r>
    </w:p>
    <w:p w14:paraId="28E2E8E3" w14:textId="66AC3A7E" w:rsidR="00002DDD" w:rsidRPr="009E5A0A" w:rsidRDefault="00002DDD" w:rsidP="00C05C0F">
      <w:pPr>
        <w:pStyle w:val="Bullet"/>
        <w:numPr>
          <w:ilvl w:val="0"/>
          <w:numId w:val="16"/>
        </w:numPr>
        <w:spacing w:after="120"/>
        <w:rPr>
          <w:sz w:val="20"/>
          <w:szCs w:val="20"/>
        </w:rPr>
      </w:pPr>
      <w:r w:rsidRPr="009E5A0A">
        <w:rPr>
          <w:sz w:val="20"/>
          <w:szCs w:val="20"/>
        </w:rPr>
        <w:t xml:space="preserve">CSR programs may be implemented with the active participation of local stakeholders concerned. Such involvement may be supported by measures taken by the State Government, District Administration, and Departments. </w:t>
      </w:r>
    </w:p>
    <w:p w14:paraId="24757330" w14:textId="4C04F1BD" w:rsidR="00002DDD" w:rsidRPr="009E5A0A" w:rsidRDefault="00002DDD" w:rsidP="00C05C0F">
      <w:pPr>
        <w:pStyle w:val="Bullet"/>
        <w:numPr>
          <w:ilvl w:val="0"/>
          <w:numId w:val="16"/>
        </w:numPr>
        <w:spacing w:after="240"/>
        <w:rPr>
          <w:sz w:val="20"/>
          <w:szCs w:val="20"/>
        </w:rPr>
      </w:pPr>
      <w:r w:rsidRPr="009E5A0A">
        <w:rPr>
          <w:sz w:val="20"/>
          <w:szCs w:val="20"/>
        </w:rPr>
        <w:t xml:space="preserve">The Company will identify projects covered by Schedule VII to the Act. Funds will be provided for identified projects. The Company will supply details of expenditure / reports for each project. </w:t>
      </w:r>
    </w:p>
    <w:p w14:paraId="0990B3FA" w14:textId="44B9E126" w:rsidR="00002DDD" w:rsidRPr="00E8307C" w:rsidRDefault="00002DDD" w:rsidP="00C05C0F">
      <w:pPr>
        <w:pStyle w:val="Bullet"/>
        <w:numPr>
          <w:ilvl w:val="1"/>
          <w:numId w:val="13"/>
        </w:numPr>
        <w:rPr>
          <w:b/>
          <w:bCs/>
          <w:sz w:val="20"/>
          <w:szCs w:val="20"/>
        </w:rPr>
      </w:pPr>
      <w:r w:rsidRPr="00E8307C">
        <w:rPr>
          <w:b/>
          <w:bCs/>
          <w:sz w:val="20"/>
          <w:szCs w:val="20"/>
        </w:rPr>
        <w:t xml:space="preserve">LOCATION OF CSR PROJECTS / PROGRAMS / ACTIVITIES </w:t>
      </w:r>
    </w:p>
    <w:p w14:paraId="50069CAA" w14:textId="09371F61" w:rsidR="00002DDD" w:rsidRPr="009E5A0A" w:rsidRDefault="00002DDD" w:rsidP="003D1981">
      <w:pPr>
        <w:pStyle w:val="Bullet"/>
        <w:numPr>
          <w:ilvl w:val="0"/>
          <w:numId w:val="0"/>
        </w:numPr>
        <w:spacing w:after="240"/>
        <w:ind w:left="792"/>
        <w:rPr>
          <w:sz w:val="20"/>
          <w:szCs w:val="20"/>
        </w:rPr>
      </w:pPr>
      <w:r w:rsidRPr="009E5A0A">
        <w:rPr>
          <w:sz w:val="20"/>
          <w:szCs w:val="20"/>
        </w:rPr>
        <w:t>Periodically, the CSR Committee may identify areas for CSR Activities and obtain all necessary approvals from the</w:t>
      </w:r>
      <w:r w:rsidR="00CB4352">
        <w:rPr>
          <w:sz w:val="20"/>
          <w:szCs w:val="20"/>
        </w:rPr>
        <w:t xml:space="preserve"> ONGPL</w:t>
      </w:r>
      <w:r w:rsidRPr="009E5A0A">
        <w:rPr>
          <w:sz w:val="20"/>
          <w:szCs w:val="20"/>
        </w:rPr>
        <w:t xml:space="preserve"> Board of Directors.</w:t>
      </w:r>
    </w:p>
    <w:p w14:paraId="422EA8B8" w14:textId="3BDB31E5" w:rsidR="00002DDD" w:rsidRPr="00E8307C" w:rsidRDefault="00002DDD" w:rsidP="00C05C0F">
      <w:pPr>
        <w:pStyle w:val="Bullet"/>
        <w:numPr>
          <w:ilvl w:val="1"/>
          <w:numId w:val="13"/>
        </w:numPr>
        <w:rPr>
          <w:b/>
          <w:bCs/>
          <w:sz w:val="20"/>
          <w:szCs w:val="20"/>
        </w:rPr>
      </w:pPr>
      <w:r w:rsidRPr="00E8307C">
        <w:rPr>
          <w:b/>
          <w:bCs/>
          <w:sz w:val="20"/>
          <w:szCs w:val="20"/>
        </w:rPr>
        <w:t xml:space="preserve">DURATION OF PROGRAMS </w:t>
      </w:r>
    </w:p>
    <w:p w14:paraId="3B991773" w14:textId="77777777" w:rsidR="00002DDD" w:rsidRPr="009E5A0A" w:rsidRDefault="00002DDD" w:rsidP="003D1981">
      <w:pPr>
        <w:pStyle w:val="Bullet"/>
        <w:numPr>
          <w:ilvl w:val="0"/>
          <w:numId w:val="0"/>
        </w:numPr>
        <w:spacing w:after="240"/>
        <w:ind w:left="792"/>
        <w:rPr>
          <w:sz w:val="20"/>
          <w:szCs w:val="20"/>
        </w:rPr>
      </w:pPr>
      <w:r w:rsidRPr="009E5A0A">
        <w:rPr>
          <w:sz w:val="20"/>
          <w:szCs w:val="20"/>
        </w:rPr>
        <w:t>Time taken to implement programs will depend on their nature, coverage and impact.</w:t>
      </w:r>
    </w:p>
    <w:p w14:paraId="3E5FAC57" w14:textId="25C715EC" w:rsidR="00470B3C" w:rsidRPr="00470B3C" w:rsidRDefault="00470B3C"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470B3C">
        <w:rPr>
          <w:rFonts w:eastAsia="Times New Roman" w:cstheme="minorHAnsi"/>
          <w:b/>
          <w:bCs/>
          <w:color w:val="2DABA4" w:themeColor="accent1"/>
          <w:sz w:val="20"/>
          <w:szCs w:val="20"/>
          <w:lang w:eastAsia="en-GB"/>
        </w:rPr>
        <w:t xml:space="preserve">CSR EXPENDITURE </w:t>
      </w:r>
    </w:p>
    <w:p w14:paraId="44A70A9D" w14:textId="3110AE01" w:rsidR="00002DDD" w:rsidRPr="009E5A0A" w:rsidRDefault="00002DDD" w:rsidP="006228BF">
      <w:pPr>
        <w:pStyle w:val="Bullet"/>
        <w:numPr>
          <w:ilvl w:val="0"/>
          <w:numId w:val="0"/>
        </w:numPr>
        <w:spacing w:after="240"/>
        <w:ind w:left="360"/>
        <w:rPr>
          <w:sz w:val="20"/>
          <w:szCs w:val="20"/>
        </w:rPr>
      </w:pPr>
      <w:r w:rsidRPr="009E5A0A">
        <w:rPr>
          <w:sz w:val="20"/>
          <w:szCs w:val="20"/>
        </w:rPr>
        <w:t>CSR expenditure includes all spending, direct and indirect, incurred by the Company on CSR programs undertaken in accordance with the approved CSR Plan. Moreover, any surplus arising from any CSR prog</w:t>
      </w:r>
      <w:r w:rsidR="00E76311">
        <w:rPr>
          <w:sz w:val="20"/>
          <w:szCs w:val="20"/>
        </w:rPr>
        <w:t>rams must be used only for CSR a</w:t>
      </w:r>
      <w:r w:rsidRPr="009E5A0A">
        <w:rPr>
          <w:sz w:val="20"/>
          <w:szCs w:val="20"/>
        </w:rPr>
        <w:t>ctivities. Any income arising from CSR programs will be netted off from CSR expenditure and the net amount reported as CSR expenditure.</w:t>
      </w:r>
    </w:p>
    <w:p w14:paraId="3B12A392" w14:textId="02471056" w:rsidR="008129F5" w:rsidRPr="008129F5" w:rsidRDefault="008129F5"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8129F5">
        <w:rPr>
          <w:rFonts w:eastAsia="Times New Roman" w:cstheme="minorHAnsi"/>
          <w:b/>
          <w:bCs/>
          <w:color w:val="2DABA4" w:themeColor="accent1"/>
          <w:sz w:val="20"/>
          <w:szCs w:val="20"/>
          <w:lang w:eastAsia="en-GB"/>
        </w:rPr>
        <w:t>MONITORING AND REPORTING</w:t>
      </w:r>
    </w:p>
    <w:p w14:paraId="7D6F3005" w14:textId="11EEBEE4" w:rsidR="00002DDD" w:rsidRPr="009E5A0A" w:rsidRDefault="00002DDD" w:rsidP="00C05C0F">
      <w:pPr>
        <w:pStyle w:val="Bullet"/>
        <w:numPr>
          <w:ilvl w:val="1"/>
          <w:numId w:val="18"/>
        </w:numPr>
        <w:spacing w:after="120"/>
        <w:rPr>
          <w:sz w:val="20"/>
          <w:szCs w:val="20"/>
        </w:rPr>
      </w:pPr>
      <w:r w:rsidRPr="009E5A0A">
        <w:rPr>
          <w:sz w:val="20"/>
          <w:szCs w:val="20"/>
        </w:rPr>
        <w:t xml:space="preserve">The CSR Committee shall monitor all CSR </w:t>
      </w:r>
      <w:r w:rsidR="004C0C9E">
        <w:rPr>
          <w:sz w:val="20"/>
          <w:szCs w:val="20"/>
        </w:rPr>
        <w:t>a</w:t>
      </w:r>
      <w:r w:rsidRPr="009E5A0A">
        <w:rPr>
          <w:sz w:val="20"/>
          <w:szCs w:val="20"/>
        </w:rPr>
        <w:t xml:space="preserve">ctivities including utilization of funds, to ensure their effective implementation in accordance with CSR Rules together with Section 135 of the Act. </w:t>
      </w:r>
    </w:p>
    <w:p w14:paraId="58BCAA6E" w14:textId="00606B78" w:rsidR="00002DDD" w:rsidRPr="009E5A0A" w:rsidRDefault="00002DDD" w:rsidP="00C05C0F">
      <w:pPr>
        <w:pStyle w:val="Bullet"/>
        <w:numPr>
          <w:ilvl w:val="1"/>
          <w:numId w:val="18"/>
        </w:numPr>
        <w:spacing w:after="120"/>
        <w:rPr>
          <w:sz w:val="20"/>
          <w:szCs w:val="20"/>
        </w:rPr>
      </w:pPr>
      <w:r w:rsidRPr="009E5A0A">
        <w:rPr>
          <w:sz w:val="20"/>
          <w:szCs w:val="20"/>
        </w:rPr>
        <w:t xml:space="preserve">Generally, the following procedure will be adopted by the CSR Committee, to implement and monitor CSR Activities: </w:t>
      </w:r>
    </w:p>
    <w:p w14:paraId="1BBE7D84" w14:textId="34294F08" w:rsidR="00002DDD" w:rsidRPr="009E5A0A" w:rsidRDefault="00002DDD" w:rsidP="00C05C0F">
      <w:pPr>
        <w:pStyle w:val="Bullet"/>
        <w:numPr>
          <w:ilvl w:val="0"/>
          <w:numId w:val="19"/>
        </w:numPr>
        <w:rPr>
          <w:sz w:val="20"/>
          <w:szCs w:val="20"/>
        </w:rPr>
      </w:pPr>
      <w:r w:rsidRPr="009E5A0A">
        <w:rPr>
          <w:sz w:val="20"/>
          <w:szCs w:val="20"/>
        </w:rPr>
        <w:t xml:space="preserve">Devise a work plan </w:t>
      </w:r>
    </w:p>
    <w:p w14:paraId="75E1FD61" w14:textId="2FC9AF30" w:rsidR="00002DDD" w:rsidRPr="009E5A0A" w:rsidRDefault="00002DDD" w:rsidP="00C05C0F">
      <w:pPr>
        <w:pStyle w:val="Bullet"/>
        <w:numPr>
          <w:ilvl w:val="0"/>
          <w:numId w:val="19"/>
        </w:numPr>
        <w:rPr>
          <w:sz w:val="20"/>
          <w:szCs w:val="20"/>
        </w:rPr>
      </w:pPr>
      <w:r w:rsidRPr="009E5A0A">
        <w:rPr>
          <w:sz w:val="20"/>
          <w:szCs w:val="20"/>
        </w:rPr>
        <w:t>Assess resource utilization and variance</w:t>
      </w:r>
    </w:p>
    <w:p w14:paraId="79C25690" w14:textId="675290A3" w:rsidR="00002DDD" w:rsidRPr="009E5A0A" w:rsidRDefault="00002DDD" w:rsidP="00C05C0F">
      <w:pPr>
        <w:pStyle w:val="Bullet"/>
        <w:numPr>
          <w:ilvl w:val="0"/>
          <w:numId w:val="19"/>
        </w:numPr>
        <w:rPr>
          <w:sz w:val="20"/>
          <w:szCs w:val="20"/>
        </w:rPr>
      </w:pPr>
      <w:r w:rsidRPr="009E5A0A">
        <w:rPr>
          <w:sz w:val="20"/>
          <w:szCs w:val="20"/>
        </w:rPr>
        <w:t>Gauge program effectiveness</w:t>
      </w:r>
    </w:p>
    <w:p w14:paraId="2F7FDAE8" w14:textId="6583B300" w:rsidR="00002DDD" w:rsidRPr="009E5A0A" w:rsidRDefault="00002DDD" w:rsidP="00C05C0F">
      <w:pPr>
        <w:pStyle w:val="Bullet"/>
        <w:numPr>
          <w:ilvl w:val="0"/>
          <w:numId w:val="19"/>
        </w:numPr>
        <w:rPr>
          <w:sz w:val="20"/>
          <w:szCs w:val="20"/>
        </w:rPr>
      </w:pPr>
      <w:r w:rsidRPr="009E5A0A">
        <w:rPr>
          <w:sz w:val="20"/>
          <w:szCs w:val="20"/>
        </w:rPr>
        <w:t xml:space="preserve">Allocate support or additional resources </w:t>
      </w:r>
    </w:p>
    <w:p w14:paraId="56FDD537" w14:textId="0876F586" w:rsidR="00002DDD" w:rsidRPr="009E5A0A" w:rsidRDefault="00002DDD" w:rsidP="00C05C0F">
      <w:pPr>
        <w:pStyle w:val="Bullet"/>
        <w:numPr>
          <w:ilvl w:val="0"/>
          <w:numId w:val="19"/>
        </w:numPr>
        <w:spacing w:after="120"/>
        <w:rPr>
          <w:sz w:val="20"/>
          <w:szCs w:val="20"/>
        </w:rPr>
      </w:pPr>
      <w:r w:rsidRPr="009E5A0A">
        <w:rPr>
          <w:sz w:val="20"/>
          <w:szCs w:val="20"/>
        </w:rPr>
        <w:t xml:space="preserve">Evaluate stakeholder expectations </w:t>
      </w:r>
    </w:p>
    <w:p w14:paraId="3298F8C8" w14:textId="171FBD95" w:rsidR="00002DDD" w:rsidRPr="009E5A0A" w:rsidRDefault="00002DDD" w:rsidP="00C05C0F">
      <w:pPr>
        <w:pStyle w:val="Bullet"/>
        <w:numPr>
          <w:ilvl w:val="1"/>
          <w:numId w:val="18"/>
        </w:numPr>
        <w:spacing w:after="120"/>
        <w:rPr>
          <w:sz w:val="20"/>
          <w:szCs w:val="20"/>
        </w:rPr>
      </w:pPr>
      <w:r w:rsidRPr="009E5A0A">
        <w:rPr>
          <w:sz w:val="20"/>
          <w:szCs w:val="20"/>
        </w:rPr>
        <w:t xml:space="preserve">Minutes of CSR Committee meetings must be submitted to the Board of Directors. </w:t>
      </w:r>
    </w:p>
    <w:p w14:paraId="0260E61A" w14:textId="4909C6E3" w:rsidR="00002DDD" w:rsidRPr="009E5A0A" w:rsidRDefault="00002DDD" w:rsidP="00C05C0F">
      <w:pPr>
        <w:pStyle w:val="Bullet"/>
        <w:numPr>
          <w:ilvl w:val="1"/>
          <w:numId w:val="18"/>
        </w:numPr>
        <w:spacing w:after="240"/>
        <w:rPr>
          <w:sz w:val="20"/>
          <w:szCs w:val="20"/>
        </w:rPr>
      </w:pPr>
      <w:r w:rsidRPr="009E5A0A">
        <w:rPr>
          <w:sz w:val="20"/>
          <w:szCs w:val="20"/>
        </w:rPr>
        <w:t xml:space="preserve">The CSR Committee may be directed by the Board of Directors to specify annually the cost of CSR Activities and their impact, as appropriate. </w:t>
      </w:r>
    </w:p>
    <w:p w14:paraId="731D419E" w14:textId="458A325B" w:rsidR="00AA69BE" w:rsidRPr="00AA69BE" w:rsidRDefault="00AA69BE"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AA69BE">
        <w:rPr>
          <w:rFonts w:eastAsia="Times New Roman" w:cstheme="minorHAnsi"/>
          <w:b/>
          <w:bCs/>
          <w:color w:val="2DABA4" w:themeColor="accent1"/>
          <w:sz w:val="20"/>
          <w:szCs w:val="20"/>
          <w:lang w:eastAsia="en-GB"/>
        </w:rPr>
        <w:t>DISCLOSURE / REPORTING</w:t>
      </w:r>
    </w:p>
    <w:p w14:paraId="632B5278" w14:textId="1036C71E" w:rsidR="00002DDD" w:rsidRPr="009E5A0A" w:rsidRDefault="00002DDD" w:rsidP="00C05C0F">
      <w:pPr>
        <w:pStyle w:val="Bullet"/>
        <w:numPr>
          <w:ilvl w:val="1"/>
          <w:numId w:val="20"/>
        </w:numPr>
        <w:spacing w:after="120"/>
        <w:rPr>
          <w:sz w:val="20"/>
          <w:szCs w:val="20"/>
        </w:rPr>
      </w:pPr>
      <w:r w:rsidRPr="009E5A0A">
        <w:rPr>
          <w:sz w:val="20"/>
          <w:szCs w:val="20"/>
        </w:rPr>
        <w:t>The Company’s CSR Policy must be displayed on the firm’s website, if any.</w:t>
      </w:r>
    </w:p>
    <w:p w14:paraId="10DAE739" w14:textId="0ED600AC" w:rsidR="00002DDD" w:rsidRPr="009E5A0A" w:rsidRDefault="00002DDD" w:rsidP="00C05C0F">
      <w:pPr>
        <w:pStyle w:val="Bullet"/>
        <w:numPr>
          <w:ilvl w:val="1"/>
          <w:numId w:val="20"/>
        </w:numPr>
        <w:spacing w:after="240"/>
        <w:rPr>
          <w:sz w:val="20"/>
          <w:szCs w:val="20"/>
        </w:rPr>
      </w:pPr>
      <w:r w:rsidRPr="009E5A0A">
        <w:rPr>
          <w:sz w:val="20"/>
          <w:szCs w:val="20"/>
        </w:rPr>
        <w:t>An annual report of the Company’s CSR initiatives must be included in the Report of the</w:t>
      </w:r>
      <w:r w:rsidR="00CB4352">
        <w:rPr>
          <w:sz w:val="20"/>
          <w:szCs w:val="20"/>
        </w:rPr>
        <w:t xml:space="preserve"> ONGPL</w:t>
      </w:r>
      <w:r w:rsidRPr="009E5A0A">
        <w:rPr>
          <w:sz w:val="20"/>
          <w:szCs w:val="20"/>
        </w:rPr>
        <w:t xml:space="preserve"> Board of Directors.  </w:t>
      </w:r>
    </w:p>
    <w:p w14:paraId="0D5D9183" w14:textId="27505C6D" w:rsidR="00DA056D" w:rsidRPr="00DA056D" w:rsidRDefault="00DA056D"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DA056D">
        <w:rPr>
          <w:rFonts w:eastAsia="Times New Roman" w:cstheme="minorHAnsi"/>
          <w:b/>
          <w:bCs/>
          <w:color w:val="2DABA4" w:themeColor="accent1"/>
          <w:sz w:val="20"/>
          <w:szCs w:val="20"/>
          <w:lang w:eastAsia="en-GB"/>
        </w:rPr>
        <w:t>REVIEW / AMENDMENT</w:t>
      </w:r>
    </w:p>
    <w:p w14:paraId="5EAA5CED" w14:textId="77777777" w:rsidR="00002DDD" w:rsidRPr="009E5A0A" w:rsidRDefault="00002DDD" w:rsidP="0015064B">
      <w:pPr>
        <w:pStyle w:val="Bullet"/>
        <w:numPr>
          <w:ilvl w:val="0"/>
          <w:numId w:val="0"/>
        </w:numPr>
        <w:spacing w:after="240"/>
        <w:ind w:left="360"/>
        <w:rPr>
          <w:sz w:val="20"/>
          <w:szCs w:val="20"/>
        </w:rPr>
      </w:pPr>
      <w:r w:rsidRPr="009E5A0A">
        <w:rPr>
          <w:sz w:val="20"/>
          <w:szCs w:val="20"/>
        </w:rPr>
        <w:t>The Board may amend, abrogate, modify or revise any or all clauses of this Policy, on the recommendation of the CSR Committee and in accordance with the Act and CSR Rules.</w:t>
      </w:r>
    </w:p>
    <w:p w14:paraId="55F884F6" w14:textId="26983859" w:rsidR="00603B0B" w:rsidRPr="00603B0B" w:rsidRDefault="00603B0B" w:rsidP="00C05C0F">
      <w:pPr>
        <w:pStyle w:val="ListParagraph"/>
        <w:numPr>
          <w:ilvl w:val="0"/>
          <w:numId w:val="3"/>
        </w:numPr>
        <w:spacing w:before="40" w:after="40"/>
        <w:ind w:left="360" w:hanging="360"/>
        <w:rPr>
          <w:rFonts w:eastAsia="Times New Roman" w:cstheme="minorHAnsi"/>
          <w:b/>
          <w:bCs/>
          <w:color w:val="2DABA4" w:themeColor="accent1"/>
          <w:sz w:val="20"/>
          <w:szCs w:val="20"/>
          <w:lang w:eastAsia="en-GB"/>
        </w:rPr>
      </w:pPr>
      <w:r w:rsidRPr="00603B0B">
        <w:rPr>
          <w:rFonts w:eastAsia="Times New Roman" w:cstheme="minorHAnsi"/>
          <w:b/>
          <w:bCs/>
          <w:color w:val="2DABA4" w:themeColor="accent1"/>
          <w:sz w:val="20"/>
          <w:szCs w:val="20"/>
          <w:lang w:eastAsia="en-GB"/>
        </w:rPr>
        <w:t>APPROVAL OF CSR POLICY AND IMPLEMENTATION</w:t>
      </w:r>
    </w:p>
    <w:p w14:paraId="17B70174" w14:textId="3E386C1A" w:rsidR="00017F53" w:rsidRPr="009E5A0A" w:rsidRDefault="00002DDD" w:rsidP="003E2859">
      <w:pPr>
        <w:pStyle w:val="Bullet"/>
        <w:numPr>
          <w:ilvl w:val="0"/>
          <w:numId w:val="0"/>
        </w:numPr>
        <w:ind w:left="360"/>
        <w:rPr>
          <w:sz w:val="20"/>
          <w:szCs w:val="20"/>
        </w:rPr>
      </w:pPr>
      <w:r w:rsidRPr="009E5A0A">
        <w:rPr>
          <w:sz w:val="20"/>
          <w:szCs w:val="20"/>
        </w:rPr>
        <w:t>Following a recommendation by the CSR Committee, this CSR Policy was approved by the Board of Directors and took effect on September 20, 2019.</w:t>
      </w:r>
    </w:p>
    <w:sectPr w:rsidR="00017F53" w:rsidRPr="009E5A0A" w:rsidSect="008408AF">
      <w:headerReference w:type="even" r:id="rId8"/>
      <w:headerReference w:type="default" r:id="rId9"/>
      <w:footerReference w:type="even" r:id="rId10"/>
      <w:footerReference w:type="default" r:id="rId11"/>
      <w:headerReference w:type="first" r:id="rId12"/>
      <w:footerReference w:type="first" r:id="rId13"/>
      <w:pgSz w:w="11906" w:h="16838"/>
      <w:pgMar w:top="1080" w:right="1080" w:bottom="720" w:left="108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968C9" w14:textId="77777777" w:rsidR="00892C84" w:rsidRDefault="00892C84" w:rsidP="00E961FC">
      <w:pPr>
        <w:spacing w:after="0" w:line="240" w:lineRule="auto"/>
      </w:pPr>
      <w:r>
        <w:separator/>
      </w:r>
    </w:p>
  </w:endnote>
  <w:endnote w:type="continuationSeparator" w:id="0">
    <w:p w14:paraId="07004965" w14:textId="77777777" w:rsidR="00892C84" w:rsidRDefault="00892C84" w:rsidP="00E9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CEC3" w14:textId="77777777" w:rsidR="004C0C9E" w:rsidRDefault="004C0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82225263"/>
      <w:docPartObj>
        <w:docPartGallery w:val="Page Numbers (Bottom of Page)"/>
        <w:docPartUnique/>
      </w:docPartObj>
    </w:sdtPr>
    <w:sdtEndPr/>
    <w:sdtContent>
      <w:sdt>
        <w:sdtPr>
          <w:rPr>
            <w:sz w:val="16"/>
            <w:szCs w:val="16"/>
          </w:rPr>
          <w:id w:val="1412196111"/>
          <w:docPartObj>
            <w:docPartGallery w:val="Page Numbers (Top of Page)"/>
            <w:docPartUnique/>
          </w:docPartObj>
        </w:sdtPr>
        <w:sdtEndPr/>
        <w:sdtContent>
          <w:p w14:paraId="4CEE19AE" w14:textId="09E6A613" w:rsidR="00E961FC" w:rsidRPr="00E961FC" w:rsidRDefault="00E961FC">
            <w:pPr>
              <w:pStyle w:val="Footer"/>
              <w:jc w:val="center"/>
              <w:rPr>
                <w:sz w:val="16"/>
                <w:szCs w:val="16"/>
              </w:rPr>
            </w:pPr>
            <w:r w:rsidRPr="00E961FC">
              <w:rPr>
                <w:sz w:val="16"/>
                <w:szCs w:val="16"/>
              </w:rPr>
              <w:t xml:space="preserve">Page </w:t>
            </w:r>
            <w:r w:rsidRPr="00E961FC">
              <w:rPr>
                <w:bCs/>
                <w:sz w:val="16"/>
                <w:szCs w:val="16"/>
              </w:rPr>
              <w:fldChar w:fldCharType="begin"/>
            </w:r>
            <w:r w:rsidRPr="00E961FC">
              <w:rPr>
                <w:bCs/>
                <w:sz w:val="16"/>
                <w:szCs w:val="16"/>
              </w:rPr>
              <w:instrText xml:space="preserve"> PAGE </w:instrText>
            </w:r>
            <w:r w:rsidRPr="00E961FC">
              <w:rPr>
                <w:bCs/>
                <w:sz w:val="16"/>
                <w:szCs w:val="16"/>
              </w:rPr>
              <w:fldChar w:fldCharType="separate"/>
            </w:r>
            <w:r w:rsidRPr="00E961FC">
              <w:rPr>
                <w:bCs/>
                <w:noProof/>
                <w:sz w:val="16"/>
                <w:szCs w:val="16"/>
              </w:rPr>
              <w:t>2</w:t>
            </w:r>
            <w:r w:rsidRPr="00E961FC">
              <w:rPr>
                <w:bCs/>
                <w:sz w:val="16"/>
                <w:szCs w:val="16"/>
              </w:rPr>
              <w:fldChar w:fldCharType="end"/>
            </w:r>
            <w:r w:rsidRPr="00E961FC">
              <w:rPr>
                <w:sz w:val="16"/>
                <w:szCs w:val="16"/>
              </w:rPr>
              <w:t xml:space="preserve"> of </w:t>
            </w:r>
            <w:r w:rsidRPr="00E961FC">
              <w:rPr>
                <w:bCs/>
                <w:sz w:val="16"/>
                <w:szCs w:val="16"/>
              </w:rPr>
              <w:fldChar w:fldCharType="begin"/>
            </w:r>
            <w:r w:rsidRPr="00E961FC">
              <w:rPr>
                <w:bCs/>
                <w:sz w:val="16"/>
                <w:szCs w:val="16"/>
              </w:rPr>
              <w:instrText xml:space="preserve"> NUMPAGES  </w:instrText>
            </w:r>
            <w:r w:rsidRPr="00E961FC">
              <w:rPr>
                <w:bCs/>
                <w:sz w:val="16"/>
                <w:szCs w:val="16"/>
              </w:rPr>
              <w:fldChar w:fldCharType="separate"/>
            </w:r>
            <w:r w:rsidRPr="00E961FC">
              <w:rPr>
                <w:bCs/>
                <w:noProof/>
                <w:sz w:val="16"/>
                <w:szCs w:val="16"/>
              </w:rPr>
              <w:t>2</w:t>
            </w:r>
            <w:r w:rsidRPr="00E961FC">
              <w:rPr>
                <w:bCs/>
                <w:sz w:val="16"/>
                <w:szCs w:val="16"/>
              </w:rPr>
              <w:fldChar w:fldCharType="end"/>
            </w:r>
          </w:p>
        </w:sdtContent>
      </w:sdt>
    </w:sdtContent>
  </w:sdt>
  <w:p w14:paraId="41B9DC4D" w14:textId="50228B4B" w:rsidR="00E961FC" w:rsidRDefault="00E961FC">
    <w:pPr>
      <w:pStyle w:val="Footer"/>
    </w:pPr>
    <w:r>
      <w:rPr>
        <w:noProof/>
      </w:rPr>
      <mc:AlternateContent>
        <mc:Choice Requires="wps">
          <w:drawing>
            <wp:anchor distT="0" distB="0" distL="114300" distR="114300" simplePos="0" relativeHeight="251659264" behindDoc="0" locked="0" layoutInCell="1" allowOverlap="1" wp14:anchorId="115319B7" wp14:editId="1D0787B6">
              <wp:simplePos x="0" y="0"/>
              <wp:positionH relativeFrom="column">
                <wp:posOffset>-679450</wp:posOffset>
              </wp:positionH>
              <wp:positionV relativeFrom="paragraph">
                <wp:posOffset>155575</wp:posOffset>
              </wp:positionV>
              <wp:extent cx="7543800" cy="9525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95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80713" id="Rectangle 12" o:spid="_x0000_s1026" style="position:absolute;margin-left:-53.5pt;margin-top:12.25pt;width:594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" fillcolor="#2daba4 [320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B482" w14:textId="77777777" w:rsidR="004C0C9E" w:rsidRDefault="004C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D318" w14:textId="77777777" w:rsidR="00892C84" w:rsidRDefault="00892C84" w:rsidP="00E961FC">
      <w:pPr>
        <w:spacing w:after="0" w:line="240" w:lineRule="auto"/>
      </w:pPr>
      <w:r>
        <w:separator/>
      </w:r>
    </w:p>
  </w:footnote>
  <w:footnote w:type="continuationSeparator" w:id="0">
    <w:p w14:paraId="3CEBFBB8" w14:textId="77777777" w:rsidR="00892C84" w:rsidRDefault="00892C84" w:rsidP="00E9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76E0" w14:textId="77777777" w:rsidR="004C0C9E" w:rsidRDefault="004C0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6B60" w14:textId="5D41106B" w:rsidR="00002DDD" w:rsidRPr="00002DDD" w:rsidRDefault="00002DDD" w:rsidP="00002DDD">
    <w:pPr>
      <w:pStyle w:val="Header"/>
      <w:pBdr>
        <w:bottom w:val="single" w:sz="4" w:space="1" w:color="2DABA4" w:themeColor="accent1"/>
      </w:pBdr>
      <w:jc w:val="right"/>
      <w:rPr>
        <w:b/>
        <w:bCs/>
        <w:color w:val="2DABA4" w:themeColor="accent1"/>
        <w:sz w:val="16"/>
        <w:szCs w:val="16"/>
      </w:rPr>
    </w:pPr>
    <w:r>
      <w:rPr>
        <w:b/>
        <w:bCs/>
        <w:noProof/>
        <w:color w:val="2DABA4" w:themeColor="accent1"/>
        <w:sz w:val="16"/>
        <w:szCs w:val="16"/>
      </w:rPr>
      <w:drawing>
        <wp:anchor distT="0" distB="0" distL="114300" distR="114300" simplePos="0" relativeHeight="251660288" behindDoc="0" locked="0" layoutInCell="1" allowOverlap="1" wp14:anchorId="241FCD89" wp14:editId="7F885861">
          <wp:simplePos x="0" y="0"/>
          <wp:positionH relativeFrom="margin">
            <wp:align>left</wp:align>
          </wp:positionH>
          <wp:positionV relativeFrom="paragraph">
            <wp:posOffset>-99135</wp:posOffset>
          </wp:positionV>
          <wp:extent cx="897570" cy="206141"/>
          <wp:effectExtent l="0" t="0" r="0" b="381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north_new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97570" cy="206141"/>
                  </a:xfrm>
                  <a:prstGeom prst="rect">
                    <a:avLst/>
                  </a:prstGeom>
                </pic:spPr>
              </pic:pic>
            </a:graphicData>
          </a:graphic>
          <wp14:sizeRelH relativeFrom="margin">
            <wp14:pctWidth>0</wp14:pctWidth>
          </wp14:sizeRelH>
          <wp14:sizeRelV relativeFrom="margin">
            <wp14:pctHeight>0</wp14:pctHeight>
          </wp14:sizeRelV>
        </wp:anchor>
      </w:drawing>
    </w:r>
    <w:r w:rsidRPr="00002DDD">
      <w:rPr>
        <w:b/>
        <w:bCs/>
        <w:color w:val="2DABA4" w:themeColor="accent1"/>
        <w:sz w:val="16"/>
        <w:szCs w:val="16"/>
      </w:rPr>
      <w:t>CORPORATE SOCIAL RESPONSIBILITY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6D15" w14:textId="77777777" w:rsidR="004C0C9E" w:rsidRDefault="004C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5E58"/>
    <w:multiLevelType w:val="multilevel"/>
    <w:tmpl w:val="59822CE2"/>
    <w:lvl w:ilvl="0">
      <w:start w:val="1"/>
      <w:numFmt w:val="bullet"/>
      <w:pStyle w:val="Bullet"/>
      <w:lvlText w:val=""/>
      <w:lvlJc w:val="left"/>
      <w:pPr>
        <w:ind w:left="360" w:hanging="360"/>
      </w:pPr>
      <w:rPr>
        <w:rFonts w:ascii="Wingdings" w:hAnsi="Wingdings"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A2B92"/>
    <w:multiLevelType w:val="hybridMultilevel"/>
    <w:tmpl w:val="2D743B56"/>
    <w:lvl w:ilvl="0" w:tplc="04090005">
      <w:start w:val="1"/>
      <w:numFmt w:val="bullet"/>
      <w:lvlText w:val=""/>
      <w:lvlJc w:val="left"/>
      <w:pPr>
        <w:ind w:left="1152" w:hanging="360"/>
      </w:pPr>
      <w:rPr>
        <w:rFonts w:ascii="Wingdings" w:hAnsi="Wingdings" w:hint="default"/>
      </w:rPr>
    </w:lvl>
    <w:lvl w:ilvl="1" w:tplc="C1D2468A">
      <w:start w:val="3"/>
      <w:numFmt w:val="bullet"/>
      <w:lvlText w:val="•"/>
      <w:lvlJc w:val="left"/>
      <w:pPr>
        <w:ind w:left="1872" w:hanging="360"/>
      </w:pPr>
      <w:rPr>
        <w:rFonts w:ascii="Calibri" w:eastAsia="Times New Roman" w:hAnsi="Calibri" w:cs="Calibr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3A83D67"/>
    <w:multiLevelType w:val="hybridMultilevel"/>
    <w:tmpl w:val="971225EE"/>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5F21378"/>
    <w:multiLevelType w:val="hybridMultilevel"/>
    <w:tmpl w:val="04DE1B14"/>
    <w:lvl w:ilvl="0" w:tplc="AD448A9E">
      <w:start w:val="1"/>
      <w:numFmt w:val="decimal"/>
      <w:lvlText w:val="%1."/>
      <w:lvlJc w:val="right"/>
      <w:pPr>
        <w:ind w:left="1152" w:hanging="360"/>
      </w:pPr>
      <w:rPr>
        <w:rFonts w:hint="default"/>
      </w:rPr>
    </w:lvl>
    <w:lvl w:ilvl="1" w:tplc="52B2FD92">
      <w:start w:val="1"/>
      <w:numFmt w:val="lowerRoman"/>
      <w:lvlText w:val="(%2)"/>
      <w:lvlJc w:val="left"/>
      <w:pPr>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B252371"/>
    <w:multiLevelType w:val="multilevel"/>
    <w:tmpl w:val="B4B621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712506"/>
    <w:multiLevelType w:val="multilevel"/>
    <w:tmpl w:val="430A4114"/>
    <w:lvl w:ilvl="0">
      <w:start w:val="1"/>
      <w:numFmt w:val="lowerLetter"/>
      <w:pStyle w:val="Bulletabc"/>
      <w:lvlText w:val="%1)"/>
      <w:lvlJc w:val="left"/>
      <w:pPr>
        <w:tabs>
          <w:tab w:val="num" w:pos="720"/>
        </w:tabs>
        <w:ind w:left="720" w:hanging="360"/>
      </w:pPr>
      <w:rPr>
        <w:rFonts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6304B"/>
    <w:multiLevelType w:val="hybridMultilevel"/>
    <w:tmpl w:val="C6F8D5CA"/>
    <w:lvl w:ilvl="0" w:tplc="0000428B">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0B11BE"/>
    <w:multiLevelType w:val="multilevel"/>
    <w:tmpl w:val="C58C003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F35D26"/>
    <w:multiLevelType w:val="hybridMultilevel"/>
    <w:tmpl w:val="680AE4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83851"/>
    <w:multiLevelType w:val="hybridMultilevel"/>
    <w:tmpl w:val="90EC5B34"/>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7AD3747"/>
    <w:multiLevelType w:val="hybridMultilevel"/>
    <w:tmpl w:val="AFEC7E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E05FE2"/>
    <w:multiLevelType w:val="hybridMultilevel"/>
    <w:tmpl w:val="0348242E"/>
    <w:lvl w:ilvl="0" w:tplc="00000099">
      <w:start w:val="1"/>
      <w:numFmt w:val="lowerRoman"/>
      <w:lvlText w:val="(%1)"/>
      <w:lvlJc w:val="left"/>
      <w:pPr>
        <w:ind w:left="1080" w:hanging="360"/>
      </w:pPr>
    </w:lvl>
    <w:lvl w:ilvl="1" w:tplc="52B2FD92">
      <w:start w:val="1"/>
      <w:numFmt w:val="lowerRoman"/>
      <w:lvlText w:val="(%2)"/>
      <w:lvlJc w:val="left"/>
      <w:pPr>
        <w:ind w:left="1800" w:hanging="360"/>
      </w:pPr>
      <w:rPr>
        <w:rFonts w:hint="default"/>
      </w:rPr>
    </w:lvl>
    <w:lvl w:ilvl="2" w:tplc="695EAA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75DFB"/>
    <w:multiLevelType w:val="multilevel"/>
    <w:tmpl w:val="6130DC06"/>
    <w:lvl w:ilvl="0">
      <w:start w:val="1"/>
      <w:numFmt w:val="bullet"/>
      <w:lvlText w:val=""/>
      <w:lvlJc w:val="left"/>
      <w:pPr>
        <w:ind w:left="576" w:hanging="360"/>
      </w:pPr>
      <w:rPr>
        <w:rFonts w:ascii="Wingdings" w:hAnsi="Wingdings" w:hint="default"/>
        <w:color w:val="auto"/>
        <w:sz w:val="22"/>
        <w:szCs w:val="22"/>
      </w:rPr>
    </w:lvl>
    <w:lvl w:ilvl="1" w:tentative="1">
      <w:start w:val="1"/>
      <w:numFmt w:val="bullet"/>
      <w:lvlText w:val=""/>
      <w:lvlJc w:val="left"/>
      <w:pPr>
        <w:tabs>
          <w:tab w:val="num" w:pos="1656"/>
        </w:tabs>
        <w:ind w:left="1656" w:hanging="360"/>
      </w:pPr>
      <w:rPr>
        <w:rFonts w:ascii="Symbol" w:hAnsi="Symbol" w:hint="default"/>
        <w:sz w:val="20"/>
      </w:rPr>
    </w:lvl>
    <w:lvl w:ilvl="2" w:tentative="1">
      <w:start w:val="1"/>
      <w:numFmt w:val="bullet"/>
      <w:lvlText w:val=""/>
      <w:lvlJc w:val="left"/>
      <w:pPr>
        <w:tabs>
          <w:tab w:val="num" w:pos="2376"/>
        </w:tabs>
        <w:ind w:left="2376" w:hanging="360"/>
      </w:pPr>
      <w:rPr>
        <w:rFonts w:ascii="Symbol" w:hAnsi="Symbol" w:hint="default"/>
        <w:sz w:val="20"/>
      </w:rPr>
    </w:lvl>
    <w:lvl w:ilvl="3" w:tentative="1">
      <w:start w:val="1"/>
      <w:numFmt w:val="bullet"/>
      <w:lvlText w:val=""/>
      <w:lvlJc w:val="left"/>
      <w:pPr>
        <w:tabs>
          <w:tab w:val="num" w:pos="3096"/>
        </w:tabs>
        <w:ind w:left="3096" w:hanging="360"/>
      </w:pPr>
      <w:rPr>
        <w:rFonts w:ascii="Symbol" w:hAnsi="Symbol" w:hint="default"/>
        <w:sz w:val="20"/>
      </w:rPr>
    </w:lvl>
    <w:lvl w:ilvl="4" w:tentative="1">
      <w:start w:val="1"/>
      <w:numFmt w:val="bullet"/>
      <w:lvlText w:val=""/>
      <w:lvlJc w:val="left"/>
      <w:pPr>
        <w:tabs>
          <w:tab w:val="num" w:pos="3816"/>
        </w:tabs>
        <w:ind w:left="3816" w:hanging="360"/>
      </w:pPr>
      <w:rPr>
        <w:rFonts w:ascii="Symbol" w:hAnsi="Symbol" w:hint="default"/>
        <w:sz w:val="20"/>
      </w:rPr>
    </w:lvl>
    <w:lvl w:ilvl="5" w:tentative="1">
      <w:start w:val="1"/>
      <w:numFmt w:val="bullet"/>
      <w:lvlText w:val=""/>
      <w:lvlJc w:val="left"/>
      <w:pPr>
        <w:tabs>
          <w:tab w:val="num" w:pos="4536"/>
        </w:tabs>
        <w:ind w:left="4536" w:hanging="360"/>
      </w:pPr>
      <w:rPr>
        <w:rFonts w:ascii="Symbol" w:hAnsi="Symbol" w:hint="default"/>
        <w:sz w:val="20"/>
      </w:rPr>
    </w:lvl>
    <w:lvl w:ilvl="6" w:tentative="1">
      <w:start w:val="1"/>
      <w:numFmt w:val="bullet"/>
      <w:lvlText w:val=""/>
      <w:lvlJc w:val="left"/>
      <w:pPr>
        <w:tabs>
          <w:tab w:val="num" w:pos="5256"/>
        </w:tabs>
        <w:ind w:left="5256" w:hanging="360"/>
      </w:pPr>
      <w:rPr>
        <w:rFonts w:ascii="Symbol" w:hAnsi="Symbol" w:hint="default"/>
        <w:sz w:val="20"/>
      </w:rPr>
    </w:lvl>
    <w:lvl w:ilvl="7" w:tentative="1">
      <w:start w:val="1"/>
      <w:numFmt w:val="bullet"/>
      <w:lvlText w:val=""/>
      <w:lvlJc w:val="left"/>
      <w:pPr>
        <w:tabs>
          <w:tab w:val="num" w:pos="5976"/>
        </w:tabs>
        <w:ind w:left="5976" w:hanging="360"/>
      </w:pPr>
      <w:rPr>
        <w:rFonts w:ascii="Symbol" w:hAnsi="Symbol" w:hint="default"/>
        <w:sz w:val="20"/>
      </w:rPr>
    </w:lvl>
    <w:lvl w:ilvl="8" w:tentative="1">
      <w:start w:val="1"/>
      <w:numFmt w:val="bullet"/>
      <w:lvlText w:val=""/>
      <w:lvlJc w:val="left"/>
      <w:pPr>
        <w:tabs>
          <w:tab w:val="num" w:pos="6696"/>
        </w:tabs>
        <w:ind w:left="6696" w:hanging="360"/>
      </w:pPr>
      <w:rPr>
        <w:rFonts w:ascii="Symbol" w:hAnsi="Symbol" w:hint="default"/>
        <w:sz w:val="20"/>
      </w:rPr>
    </w:lvl>
  </w:abstractNum>
  <w:abstractNum w:abstractNumId="13" w15:restartNumberingAfterBreak="0">
    <w:nsid w:val="44F81EFB"/>
    <w:multiLevelType w:val="hybridMultilevel"/>
    <w:tmpl w:val="9190E74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78C14BF"/>
    <w:multiLevelType w:val="multilevel"/>
    <w:tmpl w:val="18FA6CBE"/>
    <w:lvl w:ilvl="0">
      <w:start w:val="1"/>
      <w:numFmt w:val="decimal"/>
      <w:lvlText w:val="%1."/>
      <w:lvlJc w:val="left"/>
      <w:pPr>
        <w:ind w:left="765" w:hanging="76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48EF4C2F"/>
    <w:multiLevelType w:val="hybridMultilevel"/>
    <w:tmpl w:val="F23A34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9649F5"/>
    <w:multiLevelType w:val="multilevel"/>
    <w:tmpl w:val="5790A54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46401B"/>
    <w:multiLevelType w:val="multilevel"/>
    <w:tmpl w:val="19E25B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777ED9"/>
    <w:multiLevelType w:val="multilevel"/>
    <w:tmpl w:val="B396F8E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F30C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4"/>
  </w:num>
  <w:num w:numId="4">
    <w:abstractNumId w:val="19"/>
  </w:num>
  <w:num w:numId="5">
    <w:abstractNumId w:val="12"/>
  </w:num>
  <w:num w:numId="6">
    <w:abstractNumId w:val="13"/>
  </w:num>
  <w:num w:numId="7">
    <w:abstractNumId w:val="2"/>
  </w:num>
  <w:num w:numId="8">
    <w:abstractNumId w:val="17"/>
  </w:num>
  <w:num w:numId="9">
    <w:abstractNumId w:val="1"/>
  </w:num>
  <w:num w:numId="10">
    <w:abstractNumId w:val="8"/>
  </w:num>
  <w:num w:numId="11">
    <w:abstractNumId w:val="9"/>
  </w:num>
  <w:num w:numId="12">
    <w:abstractNumId w:val="16"/>
  </w:num>
  <w:num w:numId="13">
    <w:abstractNumId w:val="18"/>
  </w:num>
  <w:num w:numId="14">
    <w:abstractNumId w:val="3"/>
  </w:num>
  <w:num w:numId="15">
    <w:abstractNumId w:val="11"/>
  </w:num>
  <w:num w:numId="16">
    <w:abstractNumId w:val="10"/>
  </w:num>
  <w:num w:numId="17">
    <w:abstractNumId w:val="6"/>
  </w:num>
  <w:num w:numId="18">
    <w:abstractNumId w:val="7"/>
  </w:num>
  <w:num w:numId="19">
    <w:abstractNumId w:val="1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63"/>
    <w:rsid w:val="00002DDD"/>
    <w:rsid w:val="0000709F"/>
    <w:rsid w:val="000165D2"/>
    <w:rsid w:val="00017E6E"/>
    <w:rsid w:val="00017F53"/>
    <w:rsid w:val="00023300"/>
    <w:rsid w:val="0003461E"/>
    <w:rsid w:val="000407C7"/>
    <w:rsid w:val="00042EDB"/>
    <w:rsid w:val="0004369A"/>
    <w:rsid w:val="00052683"/>
    <w:rsid w:val="000538E2"/>
    <w:rsid w:val="000568FA"/>
    <w:rsid w:val="000633B2"/>
    <w:rsid w:val="00080A29"/>
    <w:rsid w:val="00082D06"/>
    <w:rsid w:val="000A02B0"/>
    <w:rsid w:val="000A30B6"/>
    <w:rsid w:val="000B137C"/>
    <w:rsid w:val="000C5F07"/>
    <w:rsid w:val="000D27A1"/>
    <w:rsid w:val="000D45B5"/>
    <w:rsid w:val="000E3738"/>
    <w:rsid w:val="000F4395"/>
    <w:rsid w:val="000F6325"/>
    <w:rsid w:val="00106FE3"/>
    <w:rsid w:val="00111DA6"/>
    <w:rsid w:val="00115684"/>
    <w:rsid w:val="0012050B"/>
    <w:rsid w:val="0012365A"/>
    <w:rsid w:val="0012730F"/>
    <w:rsid w:val="001401F5"/>
    <w:rsid w:val="001403EF"/>
    <w:rsid w:val="00146935"/>
    <w:rsid w:val="0015064B"/>
    <w:rsid w:val="001546C3"/>
    <w:rsid w:val="001602E9"/>
    <w:rsid w:val="001624D1"/>
    <w:rsid w:val="00166F20"/>
    <w:rsid w:val="00177E68"/>
    <w:rsid w:val="00183915"/>
    <w:rsid w:val="00190BE0"/>
    <w:rsid w:val="001D1ACE"/>
    <w:rsid w:val="00200444"/>
    <w:rsid w:val="00206528"/>
    <w:rsid w:val="002071C7"/>
    <w:rsid w:val="00231395"/>
    <w:rsid w:val="002406A3"/>
    <w:rsid w:val="00242476"/>
    <w:rsid w:val="00245F1F"/>
    <w:rsid w:val="00277186"/>
    <w:rsid w:val="00281FD2"/>
    <w:rsid w:val="002A2DA8"/>
    <w:rsid w:val="002A356E"/>
    <w:rsid w:val="002A7A72"/>
    <w:rsid w:val="002F6FF5"/>
    <w:rsid w:val="00300BC7"/>
    <w:rsid w:val="003113DA"/>
    <w:rsid w:val="00324E00"/>
    <w:rsid w:val="003357B3"/>
    <w:rsid w:val="00346947"/>
    <w:rsid w:val="0035512F"/>
    <w:rsid w:val="00357432"/>
    <w:rsid w:val="00377F3E"/>
    <w:rsid w:val="00383890"/>
    <w:rsid w:val="003B4B4A"/>
    <w:rsid w:val="003B4F4F"/>
    <w:rsid w:val="003C7FE6"/>
    <w:rsid w:val="003D1981"/>
    <w:rsid w:val="003D7983"/>
    <w:rsid w:val="003E0E69"/>
    <w:rsid w:val="003E2489"/>
    <w:rsid w:val="003E2859"/>
    <w:rsid w:val="003E72A1"/>
    <w:rsid w:val="00407E15"/>
    <w:rsid w:val="0041711A"/>
    <w:rsid w:val="00417806"/>
    <w:rsid w:val="00425863"/>
    <w:rsid w:val="004351E8"/>
    <w:rsid w:val="004355F9"/>
    <w:rsid w:val="004414F3"/>
    <w:rsid w:val="00443AF5"/>
    <w:rsid w:val="00470B3C"/>
    <w:rsid w:val="004779A8"/>
    <w:rsid w:val="00481AE5"/>
    <w:rsid w:val="004842BA"/>
    <w:rsid w:val="0049157C"/>
    <w:rsid w:val="00493B81"/>
    <w:rsid w:val="0049708B"/>
    <w:rsid w:val="004973C1"/>
    <w:rsid w:val="004B0592"/>
    <w:rsid w:val="004C0C9E"/>
    <w:rsid w:val="004C464A"/>
    <w:rsid w:val="004D0F98"/>
    <w:rsid w:val="004E4344"/>
    <w:rsid w:val="004E6C6C"/>
    <w:rsid w:val="004F617B"/>
    <w:rsid w:val="00500E8E"/>
    <w:rsid w:val="005032E9"/>
    <w:rsid w:val="00503847"/>
    <w:rsid w:val="00521667"/>
    <w:rsid w:val="00522810"/>
    <w:rsid w:val="0053008A"/>
    <w:rsid w:val="00540209"/>
    <w:rsid w:val="00540E11"/>
    <w:rsid w:val="00545425"/>
    <w:rsid w:val="0055168D"/>
    <w:rsid w:val="005555A7"/>
    <w:rsid w:val="00557B98"/>
    <w:rsid w:val="005704B5"/>
    <w:rsid w:val="00585466"/>
    <w:rsid w:val="005865D7"/>
    <w:rsid w:val="00590274"/>
    <w:rsid w:val="00596DB1"/>
    <w:rsid w:val="005A61F5"/>
    <w:rsid w:val="005B01E7"/>
    <w:rsid w:val="005B644A"/>
    <w:rsid w:val="005B6F63"/>
    <w:rsid w:val="005C7721"/>
    <w:rsid w:val="005D54B3"/>
    <w:rsid w:val="005F2963"/>
    <w:rsid w:val="005F4E27"/>
    <w:rsid w:val="005F5E26"/>
    <w:rsid w:val="00603B0B"/>
    <w:rsid w:val="006047E8"/>
    <w:rsid w:val="00605090"/>
    <w:rsid w:val="0061130F"/>
    <w:rsid w:val="00611680"/>
    <w:rsid w:val="006228BF"/>
    <w:rsid w:val="0063455B"/>
    <w:rsid w:val="00645D07"/>
    <w:rsid w:val="00645F95"/>
    <w:rsid w:val="00686C83"/>
    <w:rsid w:val="00693AA0"/>
    <w:rsid w:val="00694B2E"/>
    <w:rsid w:val="00697114"/>
    <w:rsid w:val="006976E0"/>
    <w:rsid w:val="006C445F"/>
    <w:rsid w:val="006D0E1F"/>
    <w:rsid w:val="006D42EE"/>
    <w:rsid w:val="00721117"/>
    <w:rsid w:val="00723E77"/>
    <w:rsid w:val="00726FFA"/>
    <w:rsid w:val="00734661"/>
    <w:rsid w:val="00735717"/>
    <w:rsid w:val="007417D6"/>
    <w:rsid w:val="00742979"/>
    <w:rsid w:val="0074302E"/>
    <w:rsid w:val="00743B9E"/>
    <w:rsid w:val="00746BAE"/>
    <w:rsid w:val="007512B6"/>
    <w:rsid w:val="00757B37"/>
    <w:rsid w:val="00764ACB"/>
    <w:rsid w:val="00796413"/>
    <w:rsid w:val="007972FA"/>
    <w:rsid w:val="007A585B"/>
    <w:rsid w:val="007A7E13"/>
    <w:rsid w:val="007B27D9"/>
    <w:rsid w:val="007C3C41"/>
    <w:rsid w:val="007D0E91"/>
    <w:rsid w:val="0080309A"/>
    <w:rsid w:val="0080721F"/>
    <w:rsid w:val="008129F5"/>
    <w:rsid w:val="00820FAA"/>
    <w:rsid w:val="00826296"/>
    <w:rsid w:val="00832B16"/>
    <w:rsid w:val="008408AF"/>
    <w:rsid w:val="00854D71"/>
    <w:rsid w:val="008568A1"/>
    <w:rsid w:val="00857750"/>
    <w:rsid w:val="0085784E"/>
    <w:rsid w:val="00860753"/>
    <w:rsid w:val="00873828"/>
    <w:rsid w:val="00883E4F"/>
    <w:rsid w:val="00885A19"/>
    <w:rsid w:val="00892C84"/>
    <w:rsid w:val="008A452B"/>
    <w:rsid w:val="008A5478"/>
    <w:rsid w:val="008B7C2F"/>
    <w:rsid w:val="008C59B4"/>
    <w:rsid w:val="008D14F3"/>
    <w:rsid w:val="008E73DE"/>
    <w:rsid w:val="008F1EFD"/>
    <w:rsid w:val="00901577"/>
    <w:rsid w:val="00907411"/>
    <w:rsid w:val="00914A9C"/>
    <w:rsid w:val="00915E12"/>
    <w:rsid w:val="00944F86"/>
    <w:rsid w:val="00945F5A"/>
    <w:rsid w:val="0094651C"/>
    <w:rsid w:val="00961206"/>
    <w:rsid w:val="009743F2"/>
    <w:rsid w:val="009B4DA5"/>
    <w:rsid w:val="009C3D12"/>
    <w:rsid w:val="009C7C2D"/>
    <w:rsid w:val="009D3138"/>
    <w:rsid w:val="009E5A0A"/>
    <w:rsid w:val="009F0761"/>
    <w:rsid w:val="00A00474"/>
    <w:rsid w:val="00A037EA"/>
    <w:rsid w:val="00A10BBB"/>
    <w:rsid w:val="00A35CCF"/>
    <w:rsid w:val="00A36FFB"/>
    <w:rsid w:val="00A5496B"/>
    <w:rsid w:val="00A72E98"/>
    <w:rsid w:val="00A739F2"/>
    <w:rsid w:val="00A758AF"/>
    <w:rsid w:val="00A765F8"/>
    <w:rsid w:val="00AA69BE"/>
    <w:rsid w:val="00AB4407"/>
    <w:rsid w:val="00AC3934"/>
    <w:rsid w:val="00AC4760"/>
    <w:rsid w:val="00AE505F"/>
    <w:rsid w:val="00AE6E1C"/>
    <w:rsid w:val="00AF0DF6"/>
    <w:rsid w:val="00AF75A0"/>
    <w:rsid w:val="00B065BF"/>
    <w:rsid w:val="00B12AF2"/>
    <w:rsid w:val="00B2616C"/>
    <w:rsid w:val="00B36BA0"/>
    <w:rsid w:val="00B36F24"/>
    <w:rsid w:val="00B42F26"/>
    <w:rsid w:val="00B44A48"/>
    <w:rsid w:val="00B46931"/>
    <w:rsid w:val="00B47A09"/>
    <w:rsid w:val="00B64304"/>
    <w:rsid w:val="00B73CE5"/>
    <w:rsid w:val="00B84553"/>
    <w:rsid w:val="00B91359"/>
    <w:rsid w:val="00B95741"/>
    <w:rsid w:val="00BA204D"/>
    <w:rsid w:val="00BA7505"/>
    <w:rsid w:val="00BB74E8"/>
    <w:rsid w:val="00BC0042"/>
    <w:rsid w:val="00BC29F6"/>
    <w:rsid w:val="00BC4F42"/>
    <w:rsid w:val="00BC5B3B"/>
    <w:rsid w:val="00BC62E6"/>
    <w:rsid w:val="00BD12B5"/>
    <w:rsid w:val="00BE1EC3"/>
    <w:rsid w:val="00BE566E"/>
    <w:rsid w:val="00C05182"/>
    <w:rsid w:val="00C05C0F"/>
    <w:rsid w:val="00C30409"/>
    <w:rsid w:val="00C63FF1"/>
    <w:rsid w:val="00C76223"/>
    <w:rsid w:val="00C8030F"/>
    <w:rsid w:val="00C865A5"/>
    <w:rsid w:val="00CA2F8D"/>
    <w:rsid w:val="00CA75B7"/>
    <w:rsid w:val="00CB4352"/>
    <w:rsid w:val="00CB52FF"/>
    <w:rsid w:val="00CB5D59"/>
    <w:rsid w:val="00CE1837"/>
    <w:rsid w:val="00CE64F9"/>
    <w:rsid w:val="00CE7FAD"/>
    <w:rsid w:val="00D2609D"/>
    <w:rsid w:val="00D27176"/>
    <w:rsid w:val="00D33294"/>
    <w:rsid w:val="00D9627E"/>
    <w:rsid w:val="00DA056D"/>
    <w:rsid w:val="00DA1F36"/>
    <w:rsid w:val="00DB4886"/>
    <w:rsid w:val="00DB5370"/>
    <w:rsid w:val="00DD41C4"/>
    <w:rsid w:val="00DE0D3F"/>
    <w:rsid w:val="00DE30C3"/>
    <w:rsid w:val="00DE59D0"/>
    <w:rsid w:val="00DF26C6"/>
    <w:rsid w:val="00E03E73"/>
    <w:rsid w:val="00E10EFF"/>
    <w:rsid w:val="00E222F4"/>
    <w:rsid w:val="00E247AE"/>
    <w:rsid w:val="00E30C5D"/>
    <w:rsid w:val="00E40B1D"/>
    <w:rsid w:val="00E40B63"/>
    <w:rsid w:val="00E4393B"/>
    <w:rsid w:val="00E52E7E"/>
    <w:rsid w:val="00E76311"/>
    <w:rsid w:val="00E7765D"/>
    <w:rsid w:val="00E8307C"/>
    <w:rsid w:val="00E91CB9"/>
    <w:rsid w:val="00E961FC"/>
    <w:rsid w:val="00EB431B"/>
    <w:rsid w:val="00EB5FAE"/>
    <w:rsid w:val="00EB65D6"/>
    <w:rsid w:val="00EB75D0"/>
    <w:rsid w:val="00EC2A8B"/>
    <w:rsid w:val="00EC402D"/>
    <w:rsid w:val="00ED6978"/>
    <w:rsid w:val="00EF404E"/>
    <w:rsid w:val="00EF4965"/>
    <w:rsid w:val="00EF4A60"/>
    <w:rsid w:val="00F33DDC"/>
    <w:rsid w:val="00F41A51"/>
    <w:rsid w:val="00F45F41"/>
    <w:rsid w:val="00F53229"/>
    <w:rsid w:val="00F637DA"/>
    <w:rsid w:val="00F7772C"/>
    <w:rsid w:val="00F9056F"/>
    <w:rsid w:val="00F97B9C"/>
    <w:rsid w:val="00FB2E36"/>
    <w:rsid w:val="00FC2B17"/>
    <w:rsid w:val="00FC542B"/>
    <w:rsid w:val="00FC67F9"/>
    <w:rsid w:val="00FC6CE3"/>
    <w:rsid w:val="00FD0B8F"/>
    <w:rsid w:val="00FE28A5"/>
    <w:rsid w:val="00FE3C93"/>
    <w:rsid w:val="00FE5EA4"/>
    <w:rsid w:val="00FF27EA"/>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3536"/>
  <w15:chartTrackingRefBased/>
  <w15:docId w15:val="{05FB9D53-0637-450E-8109-04BAB42B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11A"/>
    <w:pPr>
      <w:keepNext/>
      <w:keepLines/>
      <w:spacing w:before="40" w:after="40"/>
      <w:outlineLvl w:val="0"/>
    </w:pPr>
    <w:rPr>
      <w:rFonts w:eastAsiaTheme="majorEastAsia" w:cstheme="majorBidi"/>
      <w:b/>
      <w:color w:val="2DABA4"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8AF"/>
    <w:pPr>
      <w:ind w:left="720"/>
      <w:contextualSpacing/>
    </w:pPr>
  </w:style>
  <w:style w:type="character" w:styleId="CommentReference">
    <w:name w:val="annotation reference"/>
    <w:basedOn w:val="DefaultParagraphFont"/>
    <w:uiPriority w:val="99"/>
    <w:semiHidden/>
    <w:unhideWhenUsed/>
    <w:rsid w:val="00F45F41"/>
    <w:rPr>
      <w:sz w:val="16"/>
      <w:szCs w:val="16"/>
    </w:rPr>
  </w:style>
  <w:style w:type="paragraph" w:styleId="CommentText">
    <w:name w:val="annotation text"/>
    <w:basedOn w:val="Normal"/>
    <w:link w:val="CommentTextChar"/>
    <w:uiPriority w:val="99"/>
    <w:semiHidden/>
    <w:unhideWhenUsed/>
    <w:rsid w:val="00F45F41"/>
    <w:pPr>
      <w:spacing w:line="240" w:lineRule="auto"/>
    </w:pPr>
    <w:rPr>
      <w:sz w:val="20"/>
      <w:szCs w:val="20"/>
    </w:rPr>
  </w:style>
  <w:style w:type="character" w:customStyle="1" w:styleId="CommentTextChar">
    <w:name w:val="Comment Text Char"/>
    <w:basedOn w:val="DefaultParagraphFont"/>
    <w:link w:val="CommentText"/>
    <w:uiPriority w:val="99"/>
    <w:semiHidden/>
    <w:rsid w:val="00F45F41"/>
    <w:rPr>
      <w:sz w:val="20"/>
      <w:szCs w:val="20"/>
    </w:rPr>
  </w:style>
  <w:style w:type="paragraph" w:styleId="CommentSubject">
    <w:name w:val="annotation subject"/>
    <w:basedOn w:val="CommentText"/>
    <w:next w:val="CommentText"/>
    <w:link w:val="CommentSubjectChar"/>
    <w:uiPriority w:val="99"/>
    <w:semiHidden/>
    <w:unhideWhenUsed/>
    <w:rsid w:val="00F45F41"/>
    <w:rPr>
      <w:b/>
      <w:bCs/>
    </w:rPr>
  </w:style>
  <w:style w:type="character" w:customStyle="1" w:styleId="CommentSubjectChar">
    <w:name w:val="Comment Subject Char"/>
    <w:basedOn w:val="CommentTextChar"/>
    <w:link w:val="CommentSubject"/>
    <w:uiPriority w:val="99"/>
    <w:semiHidden/>
    <w:rsid w:val="00F45F41"/>
    <w:rPr>
      <w:b/>
      <w:bCs/>
      <w:sz w:val="20"/>
      <w:szCs w:val="20"/>
    </w:rPr>
  </w:style>
  <w:style w:type="paragraph" w:styleId="BalloonText">
    <w:name w:val="Balloon Text"/>
    <w:basedOn w:val="Normal"/>
    <w:link w:val="BalloonTextChar"/>
    <w:uiPriority w:val="99"/>
    <w:semiHidden/>
    <w:unhideWhenUsed/>
    <w:rsid w:val="00F4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41"/>
    <w:rPr>
      <w:rFonts w:ascii="Segoe UI" w:hAnsi="Segoe UI" w:cs="Segoe UI"/>
      <w:sz w:val="18"/>
      <w:szCs w:val="18"/>
    </w:rPr>
  </w:style>
  <w:style w:type="character" w:customStyle="1" w:styleId="Heading1Char">
    <w:name w:val="Heading 1 Char"/>
    <w:basedOn w:val="DefaultParagraphFont"/>
    <w:link w:val="Heading1"/>
    <w:uiPriority w:val="9"/>
    <w:rsid w:val="0041711A"/>
    <w:rPr>
      <w:rFonts w:eastAsiaTheme="majorEastAsia" w:cstheme="majorBidi"/>
      <w:b/>
      <w:color w:val="2DABA4" w:themeColor="accent1"/>
      <w:sz w:val="24"/>
      <w:szCs w:val="32"/>
    </w:rPr>
  </w:style>
  <w:style w:type="paragraph" w:customStyle="1" w:styleId="Bullet">
    <w:name w:val="Bullet"/>
    <w:basedOn w:val="Normal"/>
    <w:qFormat/>
    <w:rsid w:val="003E72A1"/>
    <w:pPr>
      <w:numPr>
        <w:numId w:val="2"/>
      </w:numPr>
      <w:spacing w:before="40" w:after="40"/>
      <w:jc w:val="both"/>
      <w:textAlignment w:val="center"/>
    </w:pPr>
    <w:rPr>
      <w:rFonts w:eastAsia="Times New Roman" w:cstheme="minorHAnsi"/>
      <w:lang w:eastAsia="en-GB"/>
    </w:rPr>
  </w:style>
  <w:style w:type="paragraph" w:customStyle="1" w:styleId="BodyText1">
    <w:name w:val="Body Text1"/>
    <w:basedOn w:val="Normal"/>
    <w:qFormat/>
    <w:rsid w:val="00443AF5"/>
    <w:pPr>
      <w:spacing w:before="40" w:after="40"/>
      <w:jc w:val="both"/>
    </w:pPr>
    <w:rPr>
      <w:rFonts w:eastAsia="Times New Roman" w:cstheme="minorHAnsi"/>
      <w:lang w:eastAsia="en-GB"/>
    </w:rPr>
  </w:style>
  <w:style w:type="paragraph" w:customStyle="1" w:styleId="Bulletabc">
    <w:name w:val="Bullet abc"/>
    <w:basedOn w:val="Normal"/>
    <w:qFormat/>
    <w:rsid w:val="00443AF5"/>
    <w:pPr>
      <w:numPr>
        <w:numId w:val="1"/>
      </w:numPr>
      <w:spacing w:before="40" w:after="40"/>
      <w:textAlignment w:val="center"/>
    </w:pPr>
    <w:rPr>
      <w:rFonts w:eastAsia="Times New Roman" w:cstheme="minorHAnsi"/>
      <w:b/>
      <w:lang w:eastAsia="en-GB"/>
    </w:rPr>
  </w:style>
  <w:style w:type="paragraph" w:styleId="Header">
    <w:name w:val="header"/>
    <w:basedOn w:val="Normal"/>
    <w:link w:val="HeaderChar"/>
    <w:uiPriority w:val="99"/>
    <w:unhideWhenUsed/>
    <w:rsid w:val="00E9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FC"/>
  </w:style>
  <w:style w:type="paragraph" w:styleId="Footer">
    <w:name w:val="footer"/>
    <w:basedOn w:val="Normal"/>
    <w:link w:val="FooterChar"/>
    <w:uiPriority w:val="99"/>
    <w:unhideWhenUsed/>
    <w:rsid w:val="00E9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07445">
      <w:bodyDiv w:val="1"/>
      <w:marLeft w:val="0"/>
      <w:marRight w:val="0"/>
      <w:marTop w:val="0"/>
      <w:marBottom w:val="0"/>
      <w:divBdr>
        <w:top w:val="none" w:sz="0" w:space="0" w:color="auto"/>
        <w:left w:val="none" w:sz="0" w:space="0" w:color="auto"/>
        <w:bottom w:val="none" w:sz="0" w:space="0" w:color="auto"/>
        <w:right w:val="none" w:sz="0" w:space="0" w:color="auto"/>
      </w:divBdr>
    </w:div>
    <w:div w:id="19180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akNorth(ON)">
      <a:dk1>
        <a:srgbClr val="000000"/>
      </a:dk1>
      <a:lt1>
        <a:srgbClr val="FFFFFF"/>
      </a:lt1>
      <a:dk2>
        <a:srgbClr val="2D8B86"/>
      </a:dk2>
      <a:lt2>
        <a:srgbClr val="B3B2B2"/>
      </a:lt2>
      <a:accent1>
        <a:srgbClr val="2DABA4"/>
      </a:accent1>
      <a:accent2>
        <a:srgbClr val="81CDC8"/>
      </a:accent2>
      <a:accent3>
        <a:srgbClr val="231842"/>
      </a:accent3>
      <a:accent4>
        <a:srgbClr val="6D9DC5"/>
      </a:accent4>
      <a:accent5>
        <a:srgbClr val="53599A"/>
      </a:accent5>
      <a:accent6>
        <a:srgbClr val="2D6D68"/>
      </a:accent6>
      <a:hlink>
        <a:srgbClr val="0066FF"/>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Valkov</dc:creator>
  <cp:keywords/>
  <dc:description/>
  <cp:lastModifiedBy>Laura Lockwood</cp:lastModifiedBy>
  <cp:revision>2</cp:revision>
  <dcterms:created xsi:type="dcterms:W3CDTF">2020-07-16T10:09:00Z</dcterms:created>
  <dcterms:modified xsi:type="dcterms:W3CDTF">2020-07-16T10:09:00Z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28ac72-3de3-4645-a656-e8d8933b06f3_Enabled">
    <vt:lpwstr>true</vt:lpwstr>
  </property>
  <property fmtid="{D5CDD505-2E9C-101B-9397-08002B2CF9AE}" pid="3" name="MSIP_Label_9a28ac72-3de3-4645-a656-e8d8933b06f3_SetDate">
    <vt:lpwstr>2020-06-26T16:10:16Z</vt:lpwstr>
  </property>
  <property fmtid="{D5CDD505-2E9C-101B-9397-08002B2CF9AE}" pid="4" name="MSIP_Label_9a28ac72-3de3-4645-a656-e8d8933b06f3_Method">
    <vt:lpwstr>Standard</vt:lpwstr>
  </property>
  <property fmtid="{D5CDD505-2E9C-101B-9397-08002B2CF9AE}" pid="5" name="MSIP_Label_9a28ac72-3de3-4645-a656-e8d8933b06f3_Name">
    <vt:lpwstr>ON Internal</vt:lpwstr>
  </property>
  <property fmtid="{D5CDD505-2E9C-101B-9397-08002B2CF9AE}" pid="6" name="MSIP_Label_9a28ac72-3de3-4645-a656-e8d8933b06f3_SiteId">
    <vt:lpwstr>df00dfd0-8e5d-4233-90fc-4dc0b1925210</vt:lpwstr>
  </property>
  <property fmtid="{D5CDD505-2E9C-101B-9397-08002B2CF9AE}" pid="7" name="MSIP_Label_9a28ac72-3de3-4645-a656-e8d8933b06f3_ActionId">
    <vt:lpwstr>9c9b3767-2a98-47c3-8434-df475b1c46ed</vt:lpwstr>
  </property>
  <property fmtid="{D5CDD505-2E9C-101B-9397-08002B2CF9AE}" pid="8" name="MSIP_Label_9a28ac72-3de3-4645-a656-e8d8933b06f3_ContentBits">
    <vt:lpwstr>0</vt:lpwstr>
  </property>
</Properties>
</file>